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00" w:lineRule="auto"/>
        <w:jc w:val="center"/>
        <w:rPr>
          <w:rFonts w:ascii="黑体" w:hAnsi="黑体" w:eastAsia="黑体" w:cs="Arial"/>
          <w:color w:val="000000"/>
          <w:kern w:val="0"/>
          <w:sz w:val="18"/>
          <w:szCs w:val="18"/>
        </w:rPr>
      </w:pPr>
      <w:r>
        <w:rPr>
          <w:rFonts w:hint="eastAsia" w:ascii="黑体" w:hAnsi="黑体" w:eastAsia="黑体" w:cs="Arial"/>
          <w:b/>
          <w:bCs/>
          <w:color w:val="000000"/>
          <w:kern w:val="0"/>
          <w:sz w:val="28"/>
          <w:szCs w:val="28"/>
        </w:rPr>
        <w:t>浙江台谊消防设备有限公司有限公司</w:t>
      </w:r>
    </w:p>
    <w:p>
      <w:pPr>
        <w:widowControl/>
        <w:shd w:val="clear" w:color="auto" w:fill="FFFFFF"/>
        <w:spacing w:line="300" w:lineRule="auto"/>
        <w:jc w:val="center"/>
        <w:rPr>
          <w:rFonts w:ascii="黑体" w:hAnsi="黑体" w:eastAsia="黑体" w:cs="Arial"/>
          <w:b/>
          <w:bCs/>
          <w:color w:val="000000"/>
          <w:kern w:val="0"/>
          <w:sz w:val="30"/>
          <w:szCs w:val="30"/>
        </w:rPr>
      </w:pPr>
      <w:r>
        <w:rPr>
          <w:rFonts w:hint="eastAsia" w:ascii="黑体" w:hAnsi="黑体" w:eastAsia="黑体" w:cs="Arial"/>
          <w:b/>
          <w:bCs/>
          <w:color w:val="000000"/>
          <w:kern w:val="0"/>
          <w:sz w:val="52"/>
          <w:szCs w:val="52"/>
        </w:rPr>
        <w:t>企业质量诚信报告</w:t>
      </w:r>
    </w:p>
    <w:p>
      <w:pPr>
        <w:widowControl/>
        <w:shd w:val="clear" w:color="auto" w:fill="FFFFFF"/>
        <w:spacing w:line="300" w:lineRule="auto"/>
        <w:jc w:val="center"/>
        <w:rPr>
          <w:rFonts w:cs="Arial" w:asciiTheme="minorEastAsia" w:hAnsiTheme="minorEastAsia" w:eastAsiaTheme="minorEastAsia"/>
          <w:b/>
          <w:bCs/>
          <w:color w:val="000000" w:themeColor="text1"/>
          <w:kern w:val="0"/>
          <w:sz w:val="28"/>
          <w:szCs w:val="28"/>
        </w:rPr>
      </w:pPr>
      <w:r>
        <w:rPr>
          <w:rFonts w:cs="Arial" w:asciiTheme="minorEastAsia" w:hAnsiTheme="minorEastAsia" w:eastAsiaTheme="minorEastAsia"/>
          <w:b/>
          <w:bCs/>
          <w:color w:val="000000" w:themeColor="text1"/>
          <w:kern w:val="0"/>
          <w:sz w:val="28"/>
          <w:szCs w:val="28"/>
        </w:rPr>
        <w:t>20</w:t>
      </w:r>
      <w:r>
        <w:rPr>
          <w:rFonts w:hint="eastAsia" w:cs="Arial" w:asciiTheme="minorEastAsia" w:hAnsiTheme="minorEastAsia" w:eastAsiaTheme="minorEastAsia"/>
          <w:b/>
          <w:bCs/>
          <w:color w:val="000000" w:themeColor="text1"/>
          <w:kern w:val="0"/>
          <w:sz w:val="28"/>
          <w:szCs w:val="28"/>
          <w:lang w:val="en-US" w:eastAsia="zh-CN"/>
        </w:rPr>
        <w:t>21</w:t>
      </w:r>
      <w:r>
        <w:rPr>
          <w:rFonts w:hint="eastAsia" w:cs="Arial" w:asciiTheme="minorEastAsia" w:hAnsiTheme="minorEastAsia" w:eastAsiaTheme="minorEastAsia"/>
          <w:b/>
          <w:bCs/>
          <w:color w:val="000000" w:themeColor="text1"/>
          <w:kern w:val="0"/>
          <w:sz w:val="28"/>
          <w:szCs w:val="28"/>
        </w:rPr>
        <w:t>年1</w:t>
      </w:r>
      <w:r>
        <w:rPr>
          <w:rFonts w:hint="eastAsia" w:cs="Arial" w:asciiTheme="minorEastAsia" w:hAnsiTheme="minorEastAsia" w:eastAsiaTheme="minorEastAsia"/>
          <w:b/>
          <w:bCs/>
          <w:color w:val="000000" w:themeColor="text1"/>
          <w:kern w:val="0"/>
          <w:sz w:val="28"/>
          <w:szCs w:val="28"/>
          <w:lang w:val="en-US" w:eastAsia="zh-CN"/>
        </w:rPr>
        <w:t>0</w:t>
      </w:r>
      <w:r>
        <w:rPr>
          <w:rFonts w:hint="eastAsia" w:cs="Arial" w:asciiTheme="minorEastAsia" w:hAnsiTheme="minorEastAsia" w:eastAsiaTheme="minorEastAsia"/>
          <w:b/>
          <w:bCs/>
          <w:color w:val="000000" w:themeColor="text1"/>
          <w:kern w:val="0"/>
          <w:sz w:val="28"/>
          <w:szCs w:val="28"/>
        </w:rPr>
        <w:t>月</w:t>
      </w:r>
    </w:p>
    <w:p>
      <w:pPr>
        <w:widowControl/>
        <w:shd w:val="clear" w:color="auto" w:fill="FFFFFF"/>
        <w:spacing w:line="300" w:lineRule="auto"/>
        <w:jc w:val="center"/>
        <w:rPr>
          <w:rFonts w:cs="Arial" w:asciiTheme="minorEastAsia" w:hAnsiTheme="minorEastAsia" w:eastAsiaTheme="minorEastAsia"/>
          <w:b/>
          <w:bCs/>
          <w:color w:val="FF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themeColor="text1"/>
          <w:kern w:val="0"/>
          <w:sz w:val="28"/>
          <w:szCs w:val="28"/>
        </w:rPr>
      </w:pPr>
      <w:r>
        <w:rPr>
          <w:rFonts w:hint="eastAsia" w:cs="Arial" w:asciiTheme="minorEastAsia" w:hAnsiTheme="minorEastAsia" w:eastAsiaTheme="minorEastAsia"/>
          <w:b/>
          <w:bCs/>
          <w:color w:val="000000" w:themeColor="text1"/>
          <w:kern w:val="0"/>
          <w:sz w:val="28"/>
          <w:szCs w:val="28"/>
        </w:rPr>
        <w:t>第一部分 企业质量理念</w:t>
      </w:r>
    </w:p>
    <w:p>
      <w:pPr>
        <w:widowControl/>
        <w:shd w:val="clear" w:color="auto" w:fill="FFFFFF"/>
        <w:spacing w:line="300" w:lineRule="auto"/>
        <w:jc w:val="center"/>
        <w:rPr>
          <w:rFonts w:cs="Arial" w:asciiTheme="minorEastAsia" w:hAnsiTheme="minorEastAsia" w:eastAsiaTheme="minorEastAsia"/>
          <w:b/>
          <w:bCs/>
          <w:color w:val="000000" w:themeColor="text1"/>
          <w:kern w:val="0"/>
          <w:sz w:val="28"/>
          <w:szCs w:val="28"/>
        </w:rPr>
      </w:pP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公司自成立之初，便致力于打造高质量产品，将产品质量视为企业生存和发展的重要基石。</w:t>
      </w:r>
      <w:r>
        <w:rPr>
          <w:rFonts w:cs="Arial" w:asciiTheme="minorEastAsia" w:hAnsiTheme="minorEastAsia" w:eastAsiaTheme="minorEastAsia"/>
          <w:color w:val="000000"/>
          <w:kern w:val="0"/>
          <w:sz w:val="24"/>
        </w:rPr>
        <w:t> </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cs="Arial" w:asciiTheme="minorEastAsia" w:hAnsiTheme="minorEastAsia" w:eastAsiaTheme="minorEastAsia"/>
          <w:color w:val="000000"/>
          <w:kern w:val="0"/>
          <w:sz w:val="24"/>
        </w:rPr>
        <w:t>公司产品执行</w:t>
      </w:r>
      <w:r>
        <w:rPr>
          <w:rFonts w:hint="eastAsia" w:cs="Arial" w:asciiTheme="minorEastAsia" w:hAnsiTheme="minorEastAsia" w:eastAsiaTheme="minorEastAsia"/>
          <w:color w:val="000000"/>
          <w:kern w:val="0"/>
          <w:sz w:val="24"/>
        </w:rPr>
        <w:t>GB17945、</w:t>
      </w:r>
      <w:r>
        <w:rPr>
          <w:rFonts w:cs="Arial" w:asciiTheme="minorEastAsia" w:hAnsiTheme="minorEastAsia" w:eastAsiaTheme="minorEastAsia"/>
          <w:color w:val="000000"/>
          <w:kern w:val="0"/>
          <w:sz w:val="24"/>
        </w:rPr>
        <w:t>GB</w:t>
      </w:r>
      <w:r>
        <w:rPr>
          <w:rFonts w:hint="eastAsia" w:cs="Arial" w:asciiTheme="minorEastAsia" w:hAnsiTheme="minorEastAsia" w:eastAsiaTheme="minorEastAsia"/>
          <w:color w:val="000000"/>
          <w:kern w:val="0"/>
          <w:sz w:val="24"/>
        </w:rPr>
        <w:t>51309等</w:t>
      </w:r>
      <w:r>
        <w:rPr>
          <w:rFonts w:cs="Arial" w:asciiTheme="minorEastAsia" w:hAnsiTheme="minorEastAsia" w:eastAsiaTheme="minorEastAsia"/>
          <w:color w:val="000000"/>
          <w:kern w:val="0"/>
          <w:sz w:val="24"/>
        </w:rPr>
        <w:t>国家标准</w:t>
      </w:r>
      <w:r>
        <w:rPr>
          <w:rFonts w:hint="eastAsia" w:cs="Arial" w:asciiTheme="minorEastAsia" w:hAnsiTheme="minorEastAsia" w:eastAsiaTheme="minorEastAsia"/>
          <w:color w:val="000000"/>
          <w:kern w:val="0"/>
          <w:sz w:val="24"/>
          <w:lang w:val="en-US" w:eastAsia="zh-CN"/>
        </w:rPr>
        <w:t>及通过“品质标”T/ZZB 1450-2019</w:t>
      </w:r>
      <w:r>
        <w:rPr>
          <w:rFonts w:hint="eastAsia" w:cs="Arial" w:asciiTheme="minorEastAsia" w:hAnsiTheme="minorEastAsia" w:eastAsiaTheme="minorEastAsia"/>
          <w:color w:val="000000"/>
          <w:kern w:val="0"/>
          <w:sz w:val="24"/>
        </w:rPr>
        <w:t>。</w:t>
      </w:r>
      <w:r>
        <w:rPr>
          <w:rFonts w:cs="Arial" w:asciiTheme="minorEastAsia" w:hAnsiTheme="minorEastAsia" w:eastAsiaTheme="minorEastAsia"/>
          <w:color w:val="000000"/>
          <w:kern w:val="0"/>
          <w:sz w:val="24"/>
        </w:rPr>
        <w:t>从原材料、半成品到成品，严格把控各个环节的质量，有效做到预防在先。</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质量是企业的生命，公司发展的三驾马车“产品、品牌、渠道”，都要靠过硬的产品质量来支撑，为此公司制订了质量发展战略。公司运用全面质量管理思路，建立质量成本核算机制、改进机制、公示机制。</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因对产品和服务质量安全的重视，公司</w:t>
      </w:r>
      <w:r>
        <w:rPr>
          <w:rFonts w:hint="eastAsia" w:cs="Arial" w:asciiTheme="minorEastAsia" w:hAnsiTheme="minorEastAsia" w:eastAsiaTheme="minorEastAsia"/>
          <w:color w:val="000000"/>
          <w:kern w:val="0"/>
          <w:sz w:val="24"/>
          <w:lang w:val="en-US" w:eastAsia="zh-CN"/>
        </w:rPr>
        <w:t>任命姚海松为质量诚信负责人，</w:t>
      </w:r>
      <w:r>
        <w:rPr>
          <w:rFonts w:hint="eastAsia" w:cs="Arial" w:asciiTheme="minorEastAsia" w:hAnsiTheme="minorEastAsia" w:eastAsiaTheme="minorEastAsia"/>
          <w:color w:val="000000"/>
          <w:kern w:val="0"/>
          <w:sz w:val="24"/>
        </w:rPr>
        <w:t>职责如下：</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1）参与品质战略的制订、评审确定品质战略；</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2）亲自参与每月质量例会、品质年会；</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3）参与重大产品质量评审和质量改进活动；</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4）参与质量表彰活动，为QCC活动颁奖；</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5）参与质量月活动，普及质量安全教育；</w:t>
      </w:r>
    </w:p>
    <w:p>
      <w:pPr>
        <w:widowControl/>
        <w:shd w:val="clear" w:color="auto" w:fill="FFFFFF"/>
        <w:spacing w:line="300" w:lineRule="auto"/>
        <w:ind w:firstLine="480" w:firstLineChars="200"/>
        <w:jc w:val="left"/>
        <w:textAlignment w:val="baseline"/>
        <w:rPr>
          <w:rFonts w:cs="Arial" w:asciiTheme="minorEastAsia" w:hAnsiTheme="minorEastAsia" w:eastAsiaTheme="minorEastAsia"/>
          <w:color w:val="000000"/>
          <w:kern w:val="0"/>
          <w:sz w:val="24"/>
        </w:rPr>
      </w:pPr>
      <w:r>
        <w:rPr>
          <w:rFonts w:cs="Arial" w:asciiTheme="minorEastAsia" w:hAnsiTheme="minorEastAsia" w:eastAsiaTheme="minorEastAsia"/>
          <w:color w:val="000000"/>
          <w:kern w:val="0"/>
          <w:sz w:val="24"/>
        </w:rPr>
        <w:t>6</w:t>
      </w:r>
      <w:r>
        <w:rPr>
          <w:rFonts w:hint="eastAsia" w:cs="Arial" w:asciiTheme="minorEastAsia" w:hAnsiTheme="minorEastAsia" w:eastAsiaTheme="minorEastAsia"/>
          <w:color w:val="000000"/>
          <w:kern w:val="0"/>
          <w:sz w:val="24"/>
        </w:rPr>
        <w:t>）建立明确的质量事故问责制、质量安全追溯制度。</w:t>
      </w:r>
    </w:p>
    <w:p>
      <w:pPr>
        <w:widowControl/>
        <w:shd w:val="clear" w:color="auto" w:fill="FFFFFF"/>
        <w:spacing w:line="300" w:lineRule="auto"/>
        <w:ind w:firstLine="480"/>
        <w:jc w:val="left"/>
        <w:textAlignment w:val="baseline"/>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公司坚持诚信正直的做人原则，以创新、责任、务实的精神要求员工，时刻保持艰苦奋斗的工作作风，始终以企业宗旨来经营事业，做百年企业，实现大牌梦。</w:t>
      </w:r>
    </w:p>
    <w:p>
      <w:pPr>
        <w:widowControl/>
        <w:shd w:val="clear" w:color="auto" w:fill="FFFFFF"/>
        <w:spacing w:line="300" w:lineRule="auto"/>
        <w:rPr>
          <w:rFonts w:cs="Arial" w:asciiTheme="minorEastAsia" w:hAnsiTheme="minorEastAsia" w:eastAsiaTheme="minorEastAsia"/>
          <w:color w:val="000000"/>
          <w:kern w:val="0"/>
          <w:sz w:val="24"/>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r>
        <w:rPr>
          <w:rFonts w:hint="eastAsia" w:cs="Arial" w:asciiTheme="minorEastAsia" w:hAnsiTheme="minorEastAsia" w:eastAsiaTheme="minorEastAsia"/>
          <w:b/>
          <w:bCs/>
          <w:color w:val="000000"/>
          <w:kern w:val="0"/>
          <w:sz w:val="28"/>
          <w:szCs w:val="28"/>
        </w:rPr>
        <w:t>第二部分 企业质量诚信文化建设</w:t>
      </w:r>
    </w:p>
    <w:p>
      <w:pPr>
        <w:widowControl/>
        <w:shd w:val="clear" w:color="auto" w:fill="FFFFFF"/>
        <w:spacing w:line="300" w:lineRule="auto"/>
        <w:jc w:val="both"/>
        <w:rPr>
          <w:rFonts w:cs="Arial" w:asciiTheme="minorEastAsia" w:hAnsiTheme="minorEastAsia" w:eastAsiaTheme="minorEastAsia"/>
          <w:b/>
          <w:bCs/>
          <w:color w:val="000000"/>
          <w:kern w:val="0"/>
          <w:sz w:val="28"/>
          <w:szCs w:val="28"/>
        </w:rPr>
      </w:pPr>
    </w:p>
    <w:p>
      <w:pPr>
        <w:widowControl/>
        <w:adjustRightInd w:val="0"/>
        <w:snapToGrid w:val="0"/>
        <w:spacing w:line="300" w:lineRule="auto"/>
        <w:ind w:firstLine="480" w:firstLineChars="20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质量诚信文化是一种崇尚质量、追求卓越、注重管理和为消费者负责的现代企业意识。卓越的质量诚信文化能增强企业的凝聚力和活力，进而不断提升企业的创造力。</w:t>
      </w:r>
    </w:p>
    <w:p>
      <w:pPr>
        <w:widowControl/>
        <w:adjustRightInd w:val="0"/>
        <w:snapToGrid w:val="0"/>
        <w:spacing w:line="300" w:lineRule="auto"/>
        <w:ind w:firstLine="480" w:firstLineChars="200"/>
        <w:jc w:val="left"/>
        <w:rPr>
          <w:rFonts w:cs="Arial" w:asciiTheme="minorEastAsia" w:hAnsiTheme="minorEastAsia" w:eastAsiaTheme="minorEastAsia"/>
          <w:color w:val="000000"/>
          <w:kern w:val="0"/>
          <w:sz w:val="24"/>
        </w:rPr>
      </w:pPr>
    </w:p>
    <w:p>
      <w:pPr>
        <w:pStyle w:val="12"/>
        <w:numPr>
          <w:ilvl w:val="0"/>
          <w:numId w:val="1"/>
        </w:numPr>
        <w:spacing w:line="300" w:lineRule="auto"/>
        <w:ind w:firstLineChars="0"/>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企业质量文化建设</w:t>
      </w:r>
      <w:bookmarkStart w:id="0" w:name="_GoBack"/>
      <w:bookmarkEnd w:id="0"/>
    </w:p>
    <w:p>
      <w:pPr>
        <w:widowControl/>
        <w:adjustRightInd w:val="0"/>
        <w:snapToGrid w:val="0"/>
        <w:spacing w:line="300" w:lineRule="auto"/>
        <w:ind w:firstLine="480" w:firstLineChars="20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浙江台谊消防设备有限公司经过近三十年的发展，依托先进的管理理念和企业文化，已发展成为卫浴行业的</w:t>
      </w:r>
      <w:r>
        <w:rPr>
          <w:rFonts w:cs="Arial" w:asciiTheme="minorEastAsia" w:hAnsiTheme="minorEastAsia" w:eastAsiaTheme="minorEastAsia"/>
          <w:color w:val="000000"/>
          <w:kern w:val="0"/>
          <w:sz w:val="24"/>
        </w:rPr>
        <w:t>标杆</w:t>
      </w:r>
      <w:r>
        <w:rPr>
          <w:rFonts w:hint="eastAsia" w:cs="Arial" w:asciiTheme="minorEastAsia" w:hAnsiTheme="minorEastAsia" w:eastAsiaTheme="minorEastAsia"/>
          <w:color w:val="000000"/>
          <w:kern w:val="0"/>
          <w:sz w:val="24"/>
        </w:rPr>
        <w:t>。在以董事长为核心的领导人的精心培育下，形成了包括企业使命、愿景、价值观、质量</w:t>
      </w:r>
      <w:r>
        <w:rPr>
          <w:rFonts w:hint="eastAsia" w:cs="Arial" w:asciiTheme="minorEastAsia" w:hAnsiTheme="minorEastAsia" w:eastAsiaTheme="minorEastAsia"/>
          <w:color w:val="000000"/>
          <w:kern w:val="0"/>
          <w:sz w:val="24"/>
          <w:lang w:val="en-US" w:eastAsia="zh-CN"/>
        </w:rPr>
        <w:t>诚信</w:t>
      </w:r>
      <w:r>
        <w:rPr>
          <w:rFonts w:cs="Arial" w:asciiTheme="minorEastAsia" w:hAnsiTheme="minorEastAsia" w:eastAsiaTheme="minorEastAsia"/>
          <w:color w:val="000000"/>
          <w:kern w:val="0"/>
          <w:sz w:val="24"/>
        </w:rPr>
        <w:t>方针</w:t>
      </w:r>
      <w:r>
        <w:rPr>
          <w:rFonts w:hint="eastAsia" w:cs="Arial" w:asciiTheme="minorEastAsia" w:hAnsiTheme="minorEastAsia" w:eastAsiaTheme="minorEastAsia"/>
          <w:color w:val="000000"/>
          <w:kern w:val="0"/>
          <w:sz w:val="24"/>
        </w:rPr>
        <w:t>在内的独具大方特色的质量诚信文化体系。</w:t>
      </w:r>
    </w:p>
    <w:p>
      <w:pPr>
        <w:widowControl/>
        <w:adjustRightInd w:val="0"/>
        <w:snapToGrid w:val="0"/>
        <w:spacing w:line="300" w:lineRule="auto"/>
        <w:jc w:val="center"/>
        <w:rPr>
          <w:rFonts w:cs="Arial" w:asciiTheme="minorEastAsia" w:hAnsiTheme="minorEastAsia" w:eastAsiaTheme="minorEastAsia"/>
          <w:b/>
          <w:color w:val="000000"/>
          <w:kern w:val="0"/>
          <w:sz w:val="24"/>
        </w:rPr>
      </w:pPr>
      <w:r>
        <w:rPr>
          <w:rFonts w:hint="eastAsia" w:cs="Arial" w:asciiTheme="minorEastAsia" w:hAnsiTheme="minorEastAsia" w:eastAsiaTheme="minorEastAsia"/>
          <w:b/>
          <w:color w:val="000000"/>
          <w:kern w:val="0"/>
          <w:sz w:val="24"/>
        </w:rPr>
        <w:t>使命、愿景、价值观</w:t>
      </w:r>
    </w:p>
    <w:tbl>
      <w:tblPr>
        <w:tblStyle w:val="6"/>
        <w:tblW w:w="8295" w:type="dxa"/>
        <w:jc w:val="center"/>
        <w:tblInd w:w="0" w:type="dxa"/>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
      <w:tblGrid>
        <w:gridCol w:w="1656"/>
        <w:gridCol w:w="6639"/>
      </w:tblGrid>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24" w:hRule="atLeast"/>
          <w:tblHeader/>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项目</w:t>
            </w:r>
          </w:p>
        </w:tc>
        <w:tc>
          <w:tcPr>
            <w:tcW w:w="6639"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内容</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04"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公司使命</w:t>
            </w:r>
          </w:p>
        </w:tc>
        <w:tc>
          <w:tcPr>
            <w:tcW w:w="6639" w:type="dxa"/>
            <w:shd w:val="clear" w:color="auto" w:fill="auto"/>
            <w:vAlign w:val="center"/>
          </w:tcPr>
          <w:p>
            <w:pPr>
              <w:widowControl/>
              <w:jc w:val="left"/>
              <w:rPr>
                <w:rFonts w:hint="default" w:cs="宋体" w:asciiTheme="minorEastAsia" w:hAnsiTheme="minorEastAsia" w:eastAsiaTheme="minorEastAsia"/>
                <w:color w:val="000000" w:themeColor="text1"/>
                <w:kern w:val="0"/>
                <w:sz w:val="18"/>
                <w:szCs w:val="18"/>
                <w:lang w:val="en-US" w:eastAsia="zh-CN"/>
              </w:rPr>
            </w:pPr>
            <w:r>
              <w:rPr>
                <w:rFonts w:hint="eastAsia" w:cs="宋体" w:asciiTheme="minorEastAsia" w:hAnsiTheme="minorEastAsia" w:eastAsiaTheme="minorEastAsia"/>
                <w:color w:val="000000" w:themeColor="text1"/>
                <w:kern w:val="0"/>
                <w:sz w:val="18"/>
                <w:szCs w:val="18"/>
                <w:lang w:val="en-US" w:eastAsia="zh-CN"/>
              </w:rPr>
              <w:t>做人类安全的守护者</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09"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公司愿景</w:t>
            </w:r>
          </w:p>
        </w:tc>
        <w:tc>
          <w:tcPr>
            <w:tcW w:w="6639" w:type="dxa"/>
            <w:shd w:val="clear" w:color="auto" w:fill="auto"/>
            <w:vAlign w:val="center"/>
          </w:tcPr>
          <w:p>
            <w:pPr>
              <w:widowControl/>
              <w:rPr>
                <w:rFonts w:hint="default" w:cs="宋体" w:asciiTheme="minorEastAsia" w:hAnsiTheme="minorEastAsia" w:eastAsiaTheme="minorEastAsia"/>
                <w:color w:val="000000" w:themeColor="text1"/>
                <w:kern w:val="0"/>
                <w:sz w:val="18"/>
                <w:szCs w:val="18"/>
                <w:lang w:val="en-US" w:eastAsia="zh-CN"/>
              </w:rPr>
            </w:pPr>
            <w:r>
              <w:rPr>
                <w:rFonts w:hint="eastAsia" w:cs="宋体" w:asciiTheme="minorEastAsia" w:hAnsiTheme="minorEastAsia" w:eastAsiaTheme="minorEastAsia"/>
                <w:color w:val="000000" w:themeColor="text1"/>
                <w:kern w:val="0"/>
                <w:sz w:val="18"/>
                <w:szCs w:val="18"/>
                <w:lang w:val="en-US" w:eastAsia="zh-CN"/>
              </w:rPr>
              <w:t>以创新思维、匠心精神，铸百年企业。</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01"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公司核心价值观</w:t>
            </w:r>
          </w:p>
        </w:tc>
        <w:tc>
          <w:tcPr>
            <w:tcW w:w="6639" w:type="dxa"/>
            <w:shd w:val="clear" w:color="auto" w:fill="auto"/>
            <w:vAlign w:val="center"/>
          </w:tcPr>
          <w:p>
            <w:pPr>
              <w:widowControl/>
              <w:jc w:val="left"/>
              <w:rPr>
                <w:rFonts w:hint="default" w:cs="宋体" w:asciiTheme="minorEastAsia" w:hAnsiTheme="minorEastAsia" w:eastAsiaTheme="minorEastAsia"/>
                <w:color w:val="000000" w:themeColor="text1"/>
                <w:kern w:val="0"/>
                <w:sz w:val="18"/>
                <w:szCs w:val="18"/>
                <w:lang w:val="en-US" w:eastAsia="zh-CN"/>
              </w:rPr>
            </w:pPr>
            <w:r>
              <w:rPr>
                <w:rFonts w:hint="eastAsia" w:cs="宋体" w:asciiTheme="minorEastAsia" w:hAnsiTheme="minorEastAsia" w:eastAsiaTheme="minorEastAsia"/>
                <w:color w:val="000000" w:themeColor="text1"/>
                <w:kern w:val="0"/>
                <w:sz w:val="18"/>
                <w:szCs w:val="18"/>
                <w:lang w:val="en-US" w:eastAsia="zh-CN"/>
              </w:rPr>
              <w:t>开放共赢、诚信感恩、务实创新</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22"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企业宗旨</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质量求生存，管理求效益，服务求满意，创新求发展！</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00"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企业精神</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勇往直前，永不止步！</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19" w:hRule="atLeast"/>
          <w:jc w:val="center"/>
        </w:trPr>
        <w:tc>
          <w:tcPr>
            <w:tcW w:w="1656" w:type="dxa"/>
            <w:vMerge w:val="restart"/>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企业人才观</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重品德，重团队，真诚团结优先；</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97" w:hRule="atLeast"/>
          <w:jc w:val="center"/>
        </w:trPr>
        <w:tc>
          <w:tcPr>
            <w:tcW w:w="1656" w:type="dxa"/>
            <w:vMerge w:val="continue"/>
            <w:vAlign w:val="center"/>
          </w:tcPr>
          <w:p>
            <w:pPr>
              <w:widowControl/>
              <w:jc w:val="left"/>
              <w:rPr>
                <w:rFonts w:cs="宋体" w:asciiTheme="minorEastAsia" w:hAnsiTheme="minorEastAsia" w:eastAsiaTheme="minorEastAsia"/>
                <w:b/>
                <w:bCs/>
                <w:color w:val="000000" w:themeColor="text1"/>
                <w:kern w:val="0"/>
                <w:sz w:val="20"/>
                <w:szCs w:val="20"/>
              </w:rPr>
            </w:pP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重能力，重技术，称职专业为本。</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432"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企业竞争观</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超越标准，乐于竞争。</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396"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企业服务观</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客户服务永远是台谊的最新产品！</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765" w:hRule="atLeast"/>
          <w:jc w:val="center"/>
        </w:trPr>
        <w:tc>
          <w:tcPr>
            <w:tcW w:w="1656" w:type="dxa"/>
            <w:shd w:val="clear" w:color="auto" w:fill="auto"/>
            <w:vAlign w:val="center"/>
          </w:tcPr>
          <w:p>
            <w:pPr>
              <w:widowControl/>
              <w:jc w:val="center"/>
              <w:rPr>
                <w:rFonts w:cs="宋体" w:asciiTheme="minorEastAsia" w:hAnsiTheme="minorEastAsia" w:eastAsiaTheme="minorEastAsia"/>
                <w:b/>
                <w:bCs/>
                <w:color w:val="000000" w:themeColor="text1"/>
                <w:kern w:val="0"/>
                <w:sz w:val="20"/>
                <w:szCs w:val="20"/>
              </w:rPr>
            </w:pPr>
            <w:r>
              <w:rPr>
                <w:rFonts w:hint="eastAsia" w:cs="宋体" w:asciiTheme="minorEastAsia" w:hAnsiTheme="minorEastAsia" w:eastAsiaTheme="minorEastAsia"/>
                <w:b/>
                <w:bCs/>
                <w:color w:val="000000" w:themeColor="text1"/>
                <w:kern w:val="0"/>
                <w:sz w:val="20"/>
                <w:szCs w:val="20"/>
              </w:rPr>
              <w:t>企业管理观</w:t>
            </w:r>
          </w:p>
        </w:tc>
        <w:tc>
          <w:tcPr>
            <w:tcW w:w="6639" w:type="dxa"/>
            <w:shd w:val="clear" w:color="auto" w:fill="auto"/>
            <w:vAlign w:val="center"/>
          </w:tcPr>
          <w:p>
            <w:pPr>
              <w:widowControl/>
              <w:jc w:val="left"/>
              <w:rPr>
                <w:rFonts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重制度重执行，忌弄虚作假流于形式；</w:t>
            </w:r>
            <w:r>
              <w:rPr>
                <w:rFonts w:hint="eastAsia" w:cs="宋体" w:asciiTheme="minorEastAsia" w:hAnsiTheme="minorEastAsia" w:eastAsiaTheme="minorEastAsia"/>
                <w:color w:val="000000" w:themeColor="text1"/>
                <w:kern w:val="0"/>
                <w:sz w:val="18"/>
                <w:szCs w:val="18"/>
              </w:rPr>
              <w:br w:type="textWrapping"/>
            </w:r>
            <w:r>
              <w:rPr>
                <w:rFonts w:hint="eastAsia" w:cs="宋体" w:asciiTheme="minorEastAsia" w:hAnsiTheme="minorEastAsia" w:eastAsiaTheme="minorEastAsia"/>
                <w:color w:val="000000" w:themeColor="text1"/>
                <w:kern w:val="0"/>
                <w:sz w:val="18"/>
                <w:szCs w:val="18"/>
              </w:rPr>
              <w:t>重计划重结果，忌主观臆断有始无终；</w:t>
            </w:r>
            <w:r>
              <w:rPr>
                <w:rFonts w:hint="eastAsia" w:cs="宋体" w:asciiTheme="minorEastAsia" w:hAnsiTheme="minorEastAsia" w:eastAsiaTheme="minorEastAsia"/>
                <w:color w:val="000000" w:themeColor="text1"/>
                <w:kern w:val="0"/>
                <w:sz w:val="18"/>
                <w:szCs w:val="18"/>
              </w:rPr>
              <w:br w:type="textWrapping"/>
            </w:r>
            <w:r>
              <w:rPr>
                <w:rFonts w:hint="eastAsia" w:cs="宋体" w:asciiTheme="minorEastAsia" w:hAnsiTheme="minorEastAsia" w:eastAsiaTheme="minorEastAsia"/>
                <w:color w:val="000000" w:themeColor="text1"/>
                <w:kern w:val="0"/>
                <w:sz w:val="18"/>
                <w:szCs w:val="18"/>
              </w:rPr>
              <w:t>重变革重创新，忌因循守旧不思进取1</w:t>
            </w:r>
          </w:p>
        </w:tc>
      </w:tr>
      <w:tr>
        <w:tblPrEx>
          <w:tblBorders>
            <w:top w:val="thinThickSmallGap" w:color="008080" w:sz="18" w:space="0"/>
            <w:left w:val="thinThickSmallGap" w:color="008080" w:sz="18" w:space="0"/>
            <w:bottom w:val="thickThinSmallGap" w:color="008080" w:sz="18" w:space="0"/>
            <w:right w:val="thickThinSmallGap" w:color="008080" w:sz="18" w:space="0"/>
            <w:insideH w:val="single" w:color="008080" w:sz="6" w:space="0"/>
            <w:insideV w:val="single" w:color="008080" w:sz="6" w:space="0"/>
          </w:tblBorders>
          <w:tblLayout w:type="fixed"/>
          <w:tblCellMar>
            <w:top w:w="0" w:type="dxa"/>
            <w:left w:w="108" w:type="dxa"/>
            <w:bottom w:w="0" w:type="dxa"/>
            <w:right w:w="108" w:type="dxa"/>
          </w:tblCellMar>
        </w:tblPrEx>
        <w:trPr>
          <w:trHeight w:val="765" w:hRule="atLeast"/>
          <w:jc w:val="center"/>
        </w:trPr>
        <w:tc>
          <w:tcPr>
            <w:tcW w:w="1656" w:type="dxa"/>
            <w:shd w:val="clear" w:color="auto" w:fill="auto"/>
            <w:vAlign w:val="center"/>
          </w:tcPr>
          <w:p>
            <w:pPr>
              <w:widowControl/>
              <w:jc w:val="center"/>
              <w:rPr>
                <w:rFonts w:hint="default" w:cs="宋体" w:asciiTheme="minorEastAsia" w:hAnsiTheme="minorEastAsia" w:eastAsiaTheme="minorEastAsia"/>
                <w:b/>
                <w:bCs/>
                <w:color w:val="000000" w:themeColor="text1"/>
                <w:kern w:val="0"/>
                <w:sz w:val="20"/>
                <w:szCs w:val="20"/>
                <w:lang w:val="en-US" w:eastAsia="zh-CN"/>
              </w:rPr>
            </w:pPr>
            <w:r>
              <w:rPr>
                <w:rFonts w:hint="eastAsia" w:cs="宋体" w:asciiTheme="minorEastAsia" w:hAnsiTheme="minorEastAsia" w:eastAsiaTheme="minorEastAsia"/>
                <w:b/>
                <w:bCs/>
                <w:color w:val="000000" w:themeColor="text1"/>
                <w:kern w:val="0"/>
                <w:sz w:val="20"/>
                <w:szCs w:val="20"/>
                <w:lang w:val="en-US" w:eastAsia="zh-CN"/>
              </w:rPr>
              <w:t>质量诚信方针</w:t>
            </w:r>
          </w:p>
        </w:tc>
        <w:tc>
          <w:tcPr>
            <w:tcW w:w="6639" w:type="dxa"/>
            <w:shd w:val="clear" w:color="auto" w:fill="auto"/>
            <w:vAlign w:val="center"/>
          </w:tcPr>
          <w:p>
            <w:pPr>
              <w:widowControl/>
              <w:jc w:val="left"/>
              <w:rPr>
                <w:rFonts w:hint="eastAsia" w:cs="宋体" w:asciiTheme="minorEastAsia" w:hAnsiTheme="minorEastAsia" w:eastAsiaTheme="minorEastAsia"/>
                <w:color w:val="000000" w:themeColor="text1"/>
                <w:kern w:val="0"/>
                <w:sz w:val="18"/>
                <w:szCs w:val="18"/>
              </w:rPr>
            </w:pPr>
            <w:r>
              <w:rPr>
                <w:rFonts w:hint="eastAsia" w:cs="宋体" w:asciiTheme="minorEastAsia" w:hAnsiTheme="minorEastAsia" w:eastAsiaTheme="minorEastAsia"/>
                <w:color w:val="000000" w:themeColor="text1"/>
                <w:kern w:val="0"/>
                <w:sz w:val="18"/>
                <w:szCs w:val="18"/>
              </w:rPr>
              <w:t>创新设计、精细制造、一流服务、</w:t>
            </w:r>
            <w:r>
              <w:rPr>
                <w:rFonts w:hint="eastAsia" w:cs="宋体" w:asciiTheme="minorEastAsia" w:hAnsiTheme="minorEastAsia" w:eastAsiaTheme="minorEastAsia"/>
                <w:color w:val="000000" w:themeColor="text1"/>
                <w:kern w:val="0"/>
                <w:sz w:val="18"/>
                <w:szCs w:val="18"/>
                <w:lang w:val="en-US" w:eastAsia="zh-CN"/>
              </w:rPr>
              <w:t>铸</w:t>
            </w:r>
            <w:r>
              <w:rPr>
                <w:rFonts w:hint="eastAsia" w:cs="宋体" w:asciiTheme="minorEastAsia" w:hAnsiTheme="minorEastAsia" w:eastAsiaTheme="minorEastAsia"/>
                <w:color w:val="000000" w:themeColor="text1"/>
                <w:kern w:val="0"/>
                <w:sz w:val="18"/>
                <w:szCs w:val="18"/>
              </w:rPr>
              <w:t>百年品牌企业</w:t>
            </w:r>
          </w:p>
        </w:tc>
      </w:tr>
    </w:tbl>
    <w:p>
      <w:pPr>
        <w:widowControl/>
        <w:spacing w:line="300" w:lineRule="auto"/>
        <w:jc w:val="left"/>
        <w:rPr>
          <w:rFonts w:cs="宋体" w:asciiTheme="minorEastAsia" w:hAnsiTheme="minorEastAsia" w:eastAsiaTheme="minorEastAsia"/>
          <w:kern w:val="0"/>
          <w:sz w:val="24"/>
        </w:rPr>
      </w:pPr>
    </w:p>
    <w:p>
      <w:pPr>
        <w:pStyle w:val="12"/>
        <w:numPr>
          <w:ilvl w:val="0"/>
          <w:numId w:val="1"/>
        </w:numPr>
        <w:spacing w:line="300" w:lineRule="auto"/>
        <w:ind w:firstLineChars="0"/>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 xml:space="preserve">企业质量诚信承诺  </w:t>
      </w:r>
    </w:p>
    <w:p>
      <w:pPr>
        <w:adjustRightInd w:val="0"/>
        <w:snapToGrid w:val="0"/>
        <w:spacing w:line="300" w:lineRule="auto"/>
        <w:ind w:firstLine="480" w:firstLineChars="20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为构建诚信经营、公平竞争的市场环境，加强质量诚信体系建设，切实保证产品质量，维护消费者的合法权益，推动建设“质量强国”，本企业向全社会郑重承诺：</w:t>
      </w:r>
    </w:p>
    <w:p>
      <w:pPr>
        <w:pStyle w:val="12"/>
        <w:numPr>
          <w:ilvl w:val="0"/>
          <w:numId w:val="2"/>
        </w:numPr>
        <w:adjustRightInd w:val="0"/>
        <w:snapToGrid w:val="0"/>
        <w:spacing w:line="300" w:lineRule="auto"/>
        <w:ind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牢固树立“质量第一”的思想，不断增强质量意识和社会责任意识，保证产品质量，落实企业质量责任，满足客户对高质量产品的期待和需求，增强客户对我公司产品的信心。</w:t>
      </w:r>
    </w:p>
    <w:p>
      <w:pPr>
        <w:pStyle w:val="12"/>
        <w:numPr>
          <w:ilvl w:val="0"/>
          <w:numId w:val="2"/>
        </w:numPr>
        <w:adjustRightInd w:val="0"/>
        <w:snapToGrid w:val="0"/>
        <w:spacing w:line="300" w:lineRule="auto"/>
        <w:ind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严格遵守《产品质量法》、《标准化法》、《计量法》等各种法律法规，严格执行产品标准，不造假、不售假，杜绝虚假宣传，坚决抵制出售假冒伪劣、欺诈消费者等失信违法行为，不侵害消费者以及其它企业的合法权益。</w:t>
      </w:r>
    </w:p>
    <w:p>
      <w:pPr>
        <w:pStyle w:val="12"/>
        <w:numPr>
          <w:ilvl w:val="0"/>
          <w:numId w:val="2"/>
        </w:numPr>
        <w:adjustRightInd w:val="0"/>
        <w:snapToGrid w:val="0"/>
        <w:spacing w:line="300" w:lineRule="auto"/>
        <w:ind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加强全员、全过程、全方位的质量管理，推行先进质量管理方法，完善计量保证体系、标准化体系和质量保证体系，严格原材料、生产过程、产品出厂和储运销售全过程的质量控制。</w:t>
      </w:r>
    </w:p>
    <w:p>
      <w:pPr>
        <w:pStyle w:val="12"/>
        <w:numPr>
          <w:ilvl w:val="0"/>
          <w:numId w:val="2"/>
        </w:numPr>
        <w:adjustRightInd w:val="0"/>
        <w:snapToGrid w:val="0"/>
        <w:spacing w:line="300" w:lineRule="auto"/>
        <w:ind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建立质量安全事故主动报告制度，严格落实质量安全责任追究制度，完善产品质量追溯体系，及时解决用户的质量投诉，自觉履行产品质量责任和义务。</w:t>
      </w:r>
    </w:p>
    <w:p>
      <w:pPr>
        <w:pStyle w:val="12"/>
        <w:numPr>
          <w:ilvl w:val="0"/>
          <w:numId w:val="2"/>
        </w:numPr>
        <w:adjustRightInd w:val="0"/>
        <w:snapToGrid w:val="0"/>
        <w:spacing w:line="300" w:lineRule="auto"/>
        <w:ind w:firstLineChars="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本单位严格履行以上承诺。如有违反，愿意承担相应的法律责任，接受将失信违法行为纳入不良信用记录并向社会公开的后果。</w:t>
      </w:r>
    </w:p>
    <w:p>
      <w:pPr>
        <w:pStyle w:val="12"/>
        <w:numPr>
          <w:ilvl w:val="0"/>
          <w:numId w:val="1"/>
        </w:numPr>
        <w:spacing w:line="300" w:lineRule="auto"/>
        <w:ind w:firstLineChars="0"/>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员工诚信教育</w:t>
      </w:r>
    </w:p>
    <w:p>
      <w:pPr>
        <w:spacing w:line="300" w:lineRule="auto"/>
        <w:ind w:firstLine="480" w:firstLineChars="200"/>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为牢固树立全体员工的诚信意识，公司每年年初制定本年度的质量诚信教育培训计划。实行三级质量诚信教育培训。由公司组织一级教育工作。各部门负责人部根据公司要求，编制教育培训计划和内容，认真组织下属的教育培训。各车间主任负责班组长及员工的诚信宣传教育工作。公司通过专题培训、书面文字进行张贴或传达、质量诚信先进员工经验交流、利用早会或班前会、利用图片展示等多种方式对企业员工实施质量诚信教育。公司对在质量诚信教育培训中成绩优异的人员给予一定的奖励，通过培训后在工作岗位上起着模范带头或成绩突出的员工也给予一定奖励，同时在员工中宣传和推广经验。对不按时参加质量诚信教育培训或未通过培训考核的员工，给予一定的处罚。</w:t>
      </w:r>
    </w:p>
    <w:p>
      <w:pPr>
        <w:spacing w:line="300" w:lineRule="auto"/>
        <w:rPr>
          <w:rFonts w:cs="Arial" w:asciiTheme="minorEastAsia" w:hAnsiTheme="minorEastAsia" w:eastAsiaTheme="minorEastAsia"/>
          <w:b/>
          <w:bCs/>
          <w:color w:val="000000"/>
          <w:kern w:val="0"/>
          <w:sz w:val="24"/>
        </w:rPr>
      </w:pPr>
    </w:p>
    <w:p>
      <w:pPr>
        <w:spacing w:line="300" w:lineRule="auto"/>
        <w:rPr>
          <w:rFonts w:cs="Arial" w:asciiTheme="minorEastAsia" w:hAnsiTheme="minorEastAsia" w:eastAsiaTheme="minorEastAsia"/>
          <w:b/>
          <w:bCs/>
          <w:color w:val="000000"/>
          <w:kern w:val="0"/>
          <w:sz w:val="24"/>
        </w:rPr>
      </w:pPr>
    </w:p>
    <w:p>
      <w:pPr>
        <w:spacing w:line="300" w:lineRule="auto"/>
        <w:rPr>
          <w:rFonts w:cs="Arial" w:asciiTheme="minorEastAsia" w:hAnsiTheme="minorEastAsia" w:eastAsiaTheme="minorEastAsia"/>
          <w:b/>
          <w:bCs/>
          <w:color w:val="000000"/>
          <w:kern w:val="0"/>
          <w:sz w:val="24"/>
        </w:rPr>
      </w:pPr>
    </w:p>
    <w:p>
      <w:pPr>
        <w:spacing w:line="300" w:lineRule="auto"/>
        <w:rPr>
          <w:rFonts w:cs="Arial" w:asciiTheme="minorEastAsia" w:hAnsiTheme="minorEastAsia" w:eastAsiaTheme="minorEastAsia"/>
          <w:b/>
          <w:bCs/>
          <w:color w:val="000000"/>
          <w:kern w:val="0"/>
          <w:sz w:val="24"/>
        </w:rPr>
      </w:pPr>
    </w:p>
    <w:p>
      <w:pPr>
        <w:spacing w:line="300" w:lineRule="auto"/>
        <w:rPr>
          <w:rFonts w:cs="Arial" w:asciiTheme="minorEastAsia" w:hAnsiTheme="minorEastAsia" w:eastAsiaTheme="minorEastAsia"/>
          <w:b/>
          <w:bCs/>
          <w:color w:val="000000"/>
          <w:kern w:val="0"/>
          <w:sz w:val="24"/>
        </w:rPr>
      </w:pPr>
    </w:p>
    <w:p>
      <w:pPr>
        <w:spacing w:line="300" w:lineRule="auto"/>
        <w:rPr>
          <w:rFonts w:cs="Arial" w:asciiTheme="minorEastAsia" w:hAnsiTheme="minorEastAsia" w:eastAsiaTheme="minorEastAsia"/>
          <w:b/>
          <w:bCs/>
          <w:color w:val="000000"/>
          <w:kern w:val="0"/>
          <w:sz w:val="24"/>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r>
        <w:rPr>
          <w:rFonts w:hint="eastAsia" w:cs="Arial" w:asciiTheme="minorEastAsia" w:hAnsiTheme="minorEastAsia" w:eastAsiaTheme="minorEastAsia"/>
          <w:b/>
          <w:bCs/>
          <w:color w:val="000000"/>
          <w:kern w:val="0"/>
          <w:sz w:val="28"/>
          <w:szCs w:val="28"/>
        </w:rPr>
        <w:t>第三部分 企业质量诚信基础建设</w:t>
      </w: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ind w:firstLine="480" w:firstLineChars="200"/>
        <w:jc w:val="left"/>
        <w:rPr>
          <w:rFonts w:cs="Arial" w:asciiTheme="minorEastAsia" w:hAnsiTheme="minorEastAsia" w:eastAsiaTheme="minorEastAsia"/>
          <w:b/>
          <w:bCs/>
          <w:color w:val="000000"/>
          <w:kern w:val="0"/>
          <w:sz w:val="28"/>
          <w:szCs w:val="28"/>
        </w:rPr>
      </w:pPr>
      <w:r>
        <w:rPr>
          <w:rFonts w:hint="eastAsia" w:cs="Arial" w:asciiTheme="minorEastAsia" w:hAnsiTheme="minorEastAsia" w:eastAsiaTheme="minorEastAsia"/>
          <w:color w:val="000000"/>
          <w:kern w:val="0"/>
          <w:sz w:val="24"/>
        </w:rPr>
        <w:t>为进一步提升质量管理水平，公司坚持开展质量管理体系、标准体系、计量体系和检验检测能力建设，完善了质量诚信管理机构，积极办理相关行政许可，申报专业认证，为公司的质量诚信管理工作奠定了坚实的基础。</w:t>
      </w:r>
    </w:p>
    <w:p>
      <w:pPr>
        <w:pStyle w:val="12"/>
        <w:widowControl/>
        <w:numPr>
          <w:ilvl w:val="0"/>
          <w:numId w:val="3"/>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质量管理</w:t>
      </w:r>
      <w:r>
        <w:rPr>
          <w:rFonts w:cs="Arial" w:asciiTheme="minorEastAsia" w:hAnsiTheme="minorEastAsia" w:eastAsiaTheme="minorEastAsia"/>
          <w:b/>
          <w:bCs/>
          <w:color w:val="000000"/>
          <w:kern w:val="0"/>
          <w:sz w:val="24"/>
        </w:rPr>
        <w:t>体系建设</w:t>
      </w:r>
    </w:p>
    <w:p>
      <w:pPr>
        <w:widowControl/>
        <w:adjustRightInd w:val="0"/>
        <w:snapToGrid w:val="0"/>
        <w:spacing w:line="300" w:lineRule="auto"/>
        <w:ind w:firstLine="480" w:firstLineChars="200"/>
        <w:rPr>
          <w:rFonts w:cs="Arial" w:asciiTheme="minorEastAsia" w:hAnsiTheme="minorEastAsia" w:eastAsiaTheme="minorEastAsia"/>
          <w:b/>
          <w:bCs/>
          <w:color w:val="000000"/>
          <w:kern w:val="0"/>
          <w:sz w:val="24"/>
        </w:rPr>
      </w:pPr>
      <w:r>
        <w:rPr>
          <w:rFonts w:cs="Arial" w:asciiTheme="minorEastAsia" w:hAnsiTheme="minorEastAsia" w:eastAsiaTheme="minorEastAsia"/>
          <w:color w:val="000000"/>
          <w:kern w:val="0"/>
          <w:sz w:val="24"/>
        </w:rPr>
        <w:t>我公司</w:t>
      </w:r>
      <w:r>
        <w:rPr>
          <w:rFonts w:cs="Arial" w:asciiTheme="minorEastAsia" w:hAnsiTheme="minorEastAsia" w:eastAsiaTheme="minorEastAsia"/>
          <w:color w:val="FF0000"/>
          <w:kern w:val="0"/>
          <w:sz w:val="24"/>
        </w:rPr>
        <w:t>质量</w:t>
      </w:r>
      <w:r>
        <w:rPr>
          <w:rFonts w:hint="eastAsia" w:cs="Arial" w:asciiTheme="minorEastAsia" w:hAnsiTheme="minorEastAsia" w:eastAsiaTheme="minorEastAsia"/>
          <w:color w:val="FF0000"/>
          <w:kern w:val="0"/>
          <w:sz w:val="24"/>
        </w:rPr>
        <w:t>诚信</w:t>
      </w:r>
      <w:r>
        <w:rPr>
          <w:rFonts w:cs="Arial" w:asciiTheme="minorEastAsia" w:hAnsiTheme="minorEastAsia" w:eastAsiaTheme="minorEastAsia"/>
          <w:color w:val="FF0000"/>
          <w:kern w:val="0"/>
          <w:sz w:val="24"/>
        </w:rPr>
        <w:t>管理组织</w:t>
      </w:r>
      <w:r>
        <w:rPr>
          <w:rFonts w:cs="Arial" w:asciiTheme="minorEastAsia" w:hAnsiTheme="minorEastAsia" w:eastAsiaTheme="minorEastAsia"/>
          <w:color w:val="000000"/>
          <w:kern w:val="0"/>
          <w:sz w:val="24"/>
        </w:rPr>
        <w:t>由</w:t>
      </w:r>
      <w:r>
        <w:rPr>
          <w:rFonts w:hint="eastAsia" w:cs="Arial" w:asciiTheme="minorEastAsia" w:hAnsiTheme="minorEastAsia" w:eastAsiaTheme="minorEastAsia"/>
          <w:color w:val="000000"/>
          <w:kern w:val="0"/>
          <w:sz w:val="24"/>
        </w:rPr>
        <w:t>总经理</w:t>
      </w:r>
      <w:r>
        <w:rPr>
          <w:rFonts w:cs="Arial" w:asciiTheme="minorEastAsia" w:hAnsiTheme="minorEastAsia" w:eastAsiaTheme="minorEastAsia"/>
          <w:color w:val="000000"/>
          <w:kern w:val="0"/>
          <w:sz w:val="24"/>
        </w:rPr>
        <w:t>领导</w:t>
      </w:r>
      <w:r>
        <w:rPr>
          <w:rFonts w:hint="eastAsia" w:cs="Arial" w:asciiTheme="minorEastAsia" w:hAnsiTheme="minorEastAsia" w:eastAsiaTheme="minorEastAsia"/>
          <w:color w:val="000000"/>
          <w:kern w:val="0"/>
          <w:sz w:val="24"/>
        </w:rPr>
        <w:t>，</w:t>
      </w:r>
      <w:r>
        <w:rPr>
          <w:rFonts w:cs="Arial" w:asciiTheme="minorEastAsia" w:hAnsiTheme="minorEastAsia" w:eastAsiaTheme="minorEastAsia"/>
          <w:color w:val="000000"/>
          <w:kern w:val="0"/>
          <w:sz w:val="24"/>
        </w:rPr>
        <w:t>下设</w:t>
      </w:r>
      <w:r>
        <w:rPr>
          <w:rFonts w:hint="eastAsia" w:cs="Arial" w:asciiTheme="minorEastAsia" w:hAnsiTheme="minorEastAsia" w:eastAsiaTheme="minorEastAsia"/>
          <w:color w:val="000000"/>
          <w:kern w:val="0"/>
          <w:sz w:val="24"/>
        </w:rPr>
        <w:t>研发部、技术部、计划部</w:t>
      </w:r>
      <w:r>
        <w:rPr>
          <w:rFonts w:cs="Arial" w:asciiTheme="minorEastAsia" w:hAnsiTheme="minorEastAsia" w:eastAsiaTheme="minorEastAsia"/>
          <w:color w:val="000000"/>
          <w:kern w:val="0"/>
          <w:sz w:val="24"/>
        </w:rPr>
        <w:t>、品质部</w:t>
      </w:r>
      <w:r>
        <w:rPr>
          <w:rFonts w:hint="eastAsia" w:cs="Arial" w:asciiTheme="minorEastAsia" w:hAnsiTheme="minorEastAsia" w:eastAsiaTheme="minorEastAsia"/>
          <w:color w:val="000000"/>
          <w:kern w:val="0"/>
          <w:sz w:val="24"/>
        </w:rPr>
        <w:t>、生技部等部门，成立了</w:t>
      </w:r>
      <w:r>
        <w:rPr>
          <w:rFonts w:hint="eastAsia" w:cs="Arial" w:asciiTheme="minorEastAsia" w:hAnsiTheme="minorEastAsia" w:eastAsiaTheme="minorEastAsia"/>
          <w:color w:val="FF0000"/>
          <w:kern w:val="0"/>
          <w:sz w:val="24"/>
        </w:rPr>
        <w:t>等级品评定小组</w:t>
      </w:r>
      <w:r>
        <w:rPr>
          <w:rFonts w:hint="eastAsia" w:cs="Arial" w:asciiTheme="minorEastAsia" w:hAnsiTheme="minorEastAsia" w:eastAsiaTheme="minorEastAsia"/>
          <w:color w:val="000000"/>
          <w:kern w:val="0"/>
          <w:sz w:val="24"/>
        </w:rPr>
        <w:t>，并接受各种定期检查。公司</w:t>
      </w:r>
      <w:r>
        <w:rPr>
          <w:rFonts w:cs="Arial" w:asciiTheme="minorEastAsia" w:hAnsiTheme="minorEastAsia" w:eastAsiaTheme="minorEastAsia"/>
          <w:color w:val="000000"/>
          <w:kern w:val="0"/>
          <w:sz w:val="24"/>
        </w:rPr>
        <w:t>举办各种类型的技术考核、竞赛等</w:t>
      </w:r>
      <w:r>
        <w:rPr>
          <w:rFonts w:hint="eastAsia" w:cs="Arial" w:asciiTheme="minorEastAsia" w:hAnsiTheme="minorEastAsia" w:eastAsiaTheme="minorEastAsia"/>
          <w:color w:val="000000"/>
          <w:kern w:val="0"/>
          <w:sz w:val="24"/>
        </w:rPr>
        <w:t>，</w:t>
      </w:r>
      <w:r>
        <w:rPr>
          <w:rFonts w:cs="Arial" w:asciiTheme="minorEastAsia" w:hAnsiTheme="minorEastAsia" w:eastAsiaTheme="minorEastAsia"/>
          <w:color w:val="000000"/>
          <w:kern w:val="0"/>
          <w:sz w:val="24"/>
        </w:rPr>
        <w:t>把岗位竞争与技术考核与个人经济效益</w:t>
      </w:r>
      <w:r>
        <w:rPr>
          <w:rFonts w:hint="eastAsia" w:cs="Arial" w:asciiTheme="minorEastAsia" w:hAnsiTheme="minorEastAsia" w:eastAsiaTheme="minorEastAsia"/>
          <w:color w:val="000000"/>
          <w:kern w:val="0"/>
          <w:sz w:val="24"/>
        </w:rPr>
        <w:t>相结合</w:t>
      </w:r>
      <w:r>
        <w:rPr>
          <w:rFonts w:cs="Arial" w:asciiTheme="minorEastAsia" w:hAnsiTheme="minorEastAsia" w:eastAsiaTheme="minorEastAsia"/>
          <w:color w:val="000000"/>
          <w:kern w:val="0"/>
          <w:sz w:val="24"/>
        </w:rPr>
        <w:t>，企业涌现出一大批优秀质量管理工作者</w:t>
      </w:r>
      <w:r>
        <w:rPr>
          <w:rFonts w:hint="eastAsia" w:cs="Arial" w:asciiTheme="minorEastAsia" w:hAnsiTheme="minorEastAsia" w:eastAsiaTheme="minorEastAsia"/>
          <w:color w:val="000000"/>
          <w:kern w:val="0"/>
          <w:sz w:val="24"/>
        </w:rPr>
        <w:t>。</w:t>
      </w:r>
      <w:r>
        <w:rPr>
          <w:rFonts w:cs="Arial" w:asciiTheme="minorEastAsia" w:hAnsiTheme="minorEastAsia" w:eastAsiaTheme="minorEastAsia"/>
          <w:color w:val="000000"/>
          <w:kern w:val="0"/>
          <w:sz w:val="24"/>
        </w:rPr>
        <w:t xml:space="preserve"> </w:t>
      </w:r>
    </w:p>
    <w:p>
      <w:pPr>
        <w:pStyle w:val="12"/>
        <w:widowControl/>
        <w:numPr>
          <w:ilvl w:val="0"/>
          <w:numId w:val="3"/>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标准体系</w:t>
      </w:r>
      <w:r>
        <w:rPr>
          <w:rFonts w:cs="Arial" w:asciiTheme="minorEastAsia" w:hAnsiTheme="minorEastAsia" w:eastAsiaTheme="minorEastAsia"/>
          <w:b/>
          <w:bCs/>
          <w:color w:val="000000"/>
          <w:kern w:val="0"/>
          <w:sz w:val="24"/>
        </w:rPr>
        <w:t>建设</w:t>
      </w:r>
    </w:p>
    <w:p>
      <w:pPr>
        <w:widowControl/>
        <w:shd w:val="clear" w:color="auto" w:fill="FFFFFF"/>
        <w:spacing w:line="300" w:lineRule="auto"/>
        <w:ind w:firstLine="48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b/>
          <w:bCs/>
          <w:color w:val="000000"/>
          <w:kern w:val="0"/>
          <w:sz w:val="24"/>
        </w:rPr>
        <w:t xml:space="preserve"> </w:t>
      </w:r>
      <w:r>
        <w:rPr>
          <w:rFonts w:hint="eastAsia" w:cs="Arial" w:asciiTheme="minorEastAsia" w:hAnsiTheme="minorEastAsia" w:eastAsiaTheme="minorEastAsia"/>
          <w:color w:val="000000"/>
          <w:kern w:val="0"/>
          <w:sz w:val="24"/>
        </w:rPr>
        <w:t>公司为全面提升生产力与竞争力，</w:t>
      </w:r>
      <w:r>
        <w:rPr>
          <w:rFonts w:cs="Arial" w:asciiTheme="minorEastAsia" w:hAnsiTheme="minorEastAsia" w:eastAsiaTheme="minorEastAsia"/>
          <w:color w:val="000000"/>
          <w:kern w:val="0"/>
          <w:sz w:val="24"/>
        </w:rPr>
        <w:t>长期以来，公司在质量管理、生产运营管理等方面积累了丰富的经验，建立了严格规范的管理体系，持续有效地提升了公司产品的市场竞争力。公司通过执行</w:t>
      </w:r>
      <w:r>
        <w:rPr>
          <w:rFonts w:hAnsi="Arial" w:cs="Arial" w:asciiTheme="minorEastAsia" w:eastAsiaTheme="minorEastAsia"/>
          <w:color w:val="000000"/>
          <w:kern w:val="0"/>
          <w:sz w:val="24"/>
        </w:rPr>
        <w:t> </w:t>
      </w:r>
      <w:r>
        <w:rPr>
          <w:rFonts w:cs="Arial" w:asciiTheme="minorEastAsia" w:hAnsiTheme="minorEastAsia" w:eastAsiaTheme="minorEastAsia"/>
          <w:color w:val="000000"/>
          <w:kern w:val="0"/>
          <w:sz w:val="24"/>
        </w:rPr>
        <w:t>ISO9001：20</w:t>
      </w:r>
      <w:r>
        <w:rPr>
          <w:rFonts w:hint="eastAsia" w:cs="Arial" w:asciiTheme="minorEastAsia" w:hAnsiTheme="minorEastAsia" w:eastAsiaTheme="minorEastAsia"/>
          <w:color w:val="000000"/>
          <w:kern w:val="0"/>
          <w:sz w:val="24"/>
        </w:rPr>
        <w:t>15</w:t>
      </w:r>
      <w:r>
        <w:rPr>
          <w:rFonts w:hAnsi="Arial" w:cs="Arial" w:asciiTheme="minorEastAsia" w:eastAsiaTheme="minorEastAsia"/>
          <w:color w:val="000000"/>
          <w:kern w:val="0"/>
          <w:sz w:val="24"/>
        </w:rPr>
        <w:t> </w:t>
      </w:r>
      <w:r>
        <w:rPr>
          <w:rFonts w:cs="Arial" w:asciiTheme="minorEastAsia" w:hAnsiTheme="minorEastAsia" w:eastAsiaTheme="minorEastAsia"/>
          <w:color w:val="000000"/>
          <w:kern w:val="0"/>
          <w:sz w:val="24"/>
        </w:rPr>
        <w:t>质量管理体系、ISO14001：20</w:t>
      </w:r>
      <w:r>
        <w:rPr>
          <w:rFonts w:hint="eastAsia" w:cs="Arial" w:asciiTheme="minorEastAsia" w:hAnsiTheme="minorEastAsia" w:eastAsiaTheme="minorEastAsia"/>
          <w:color w:val="000000"/>
          <w:kern w:val="0"/>
          <w:sz w:val="24"/>
        </w:rPr>
        <w:t>15</w:t>
      </w:r>
      <w:r>
        <w:rPr>
          <w:rFonts w:hAnsi="Arial" w:cs="Arial" w:asciiTheme="minorEastAsia" w:eastAsiaTheme="minorEastAsia"/>
          <w:color w:val="000000"/>
          <w:kern w:val="0"/>
          <w:sz w:val="24"/>
        </w:rPr>
        <w:t> </w:t>
      </w:r>
      <w:r>
        <w:rPr>
          <w:rFonts w:cs="Arial" w:asciiTheme="minorEastAsia" w:hAnsiTheme="minorEastAsia" w:eastAsiaTheme="minorEastAsia"/>
          <w:color w:val="000000"/>
          <w:kern w:val="0"/>
          <w:sz w:val="24"/>
        </w:rPr>
        <w:t>环境管理体系、ISO</w:t>
      </w:r>
      <w:r>
        <w:rPr>
          <w:rFonts w:hint="eastAsia" w:cs="Arial" w:asciiTheme="minorEastAsia" w:hAnsiTheme="minorEastAsia" w:eastAsiaTheme="minorEastAsia"/>
          <w:color w:val="000000"/>
          <w:kern w:val="0"/>
          <w:sz w:val="24"/>
        </w:rPr>
        <w:t>45</w:t>
      </w:r>
      <w:r>
        <w:rPr>
          <w:rFonts w:cs="Arial" w:asciiTheme="minorEastAsia" w:hAnsiTheme="minorEastAsia" w:eastAsiaTheme="minorEastAsia"/>
          <w:color w:val="000000"/>
          <w:kern w:val="0"/>
          <w:sz w:val="24"/>
        </w:rPr>
        <w:t>001：20</w:t>
      </w:r>
      <w:r>
        <w:rPr>
          <w:rFonts w:hint="eastAsia" w:cs="Arial" w:asciiTheme="minorEastAsia" w:hAnsiTheme="minorEastAsia" w:eastAsiaTheme="minorEastAsia"/>
          <w:color w:val="000000"/>
          <w:kern w:val="0"/>
          <w:sz w:val="24"/>
        </w:rPr>
        <w:t>18</w:t>
      </w:r>
      <w:r>
        <w:rPr>
          <w:rFonts w:cs="Arial" w:asciiTheme="minorEastAsia" w:hAnsiTheme="minorEastAsia" w:eastAsiaTheme="minorEastAsia"/>
          <w:color w:val="000000"/>
          <w:kern w:val="0"/>
          <w:sz w:val="24"/>
        </w:rPr>
        <w:t>标准保证了公司质量管理优势； 通过精益生产管理优化生产流程，在各运营环节全面建立了精益生产理念和制度，实现了短生产周期、高生产效率、低成本和高周转率。</w:t>
      </w:r>
    </w:p>
    <w:p>
      <w:pPr>
        <w:widowControl/>
        <w:shd w:val="clear" w:color="auto" w:fill="FFFFFF"/>
        <w:spacing w:line="300" w:lineRule="auto"/>
        <w:ind w:firstLine="480"/>
        <w:jc w:val="left"/>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所有制定和修订的质量标准和检验操作规程，均由经验丰富的检验人员起草，经各部门</w:t>
      </w:r>
      <w:r>
        <w:rPr>
          <w:rFonts w:cs="Arial" w:asciiTheme="minorEastAsia" w:hAnsiTheme="minorEastAsia" w:eastAsiaTheme="minorEastAsia"/>
          <w:color w:val="000000"/>
          <w:kern w:val="0"/>
          <w:sz w:val="24"/>
        </w:rPr>
        <w:t>经理</w:t>
      </w:r>
      <w:r>
        <w:rPr>
          <w:rFonts w:hint="eastAsia" w:cs="Arial" w:asciiTheme="minorEastAsia" w:hAnsiTheme="minorEastAsia" w:eastAsiaTheme="minorEastAsia"/>
          <w:color w:val="000000"/>
          <w:kern w:val="0"/>
          <w:sz w:val="24"/>
        </w:rPr>
        <w:t>审核后，报请品质总监批准，对检验人员进行培训后实施。人员培训除按正常计划集中进行外，及时增加对修订完善的质量标准和检验规程的培训，形式多样，达到人人熟练掌握。</w:t>
      </w:r>
    </w:p>
    <w:p>
      <w:pPr>
        <w:widowControl/>
        <w:shd w:val="clear" w:color="auto" w:fill="FFFFFF"/>
        <w:spacing w:line="300" w:lineRule="auto"/>
        <w:ind w:firstLine="480"/>
        <w:jc w:val="left"/>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公司按规范及标准要求制定了公司质量管理体系文件，各类文件管理规范，各种记录记录及时、真实、完整，并有效保管，便于查阅，体系总体运行情况良好。</w:t>
      </w:r>
    </w:p>
    <w:p>
      <w:pPr>
        <w:widowControl/>
        <w:shd w:val="clear" w:color="auto" w:fill="FFFFFF"/>
        <w:spacing w:line="300" w:lineRule="auto"/>
        <w:ind w:firstLine="480"/>
        <w:jc w:val="left"/>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公司领导在高层领导会议上，通过宣传公司质量方针和目标，反复强调产品质量满足顾客要求与法律法规的重要性，倡导以顾客为中心，并将质量目标层层分解，落实到各部门，明确各岗位人员职责、权限，保证人员、设备、材料等方面的及时供应，确保了生产连续，质量满足标准要求。</w:t>
      </w:r>
    </w:p>
    <w:p>
      <w:pPr>
        <w:widowControl/>
        <w:shd w:val="clear" w:color="auto" w:fill="FFFFFF"/>
        <w:spacing w:line="300" w:lineRule="auto"/>
        <w:ind w:firstLine="48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公司为满足顾客需求，合理组织生产，拓宽市场，不断引进人才、购买设备，确保各种资源满足生产需要。对员工定期进行了培训，以便其能力能胜任所承担的工作；对厂房、设施、设备、检验设备、仪器严格规程管理，确保其良好运行，保证产品质量。</w:t>
      </w:r>
    </w:p>
    <w:p>
      <w:pPr>
        <w:widowControl/>
        <w:shd w:val="clear" w:color="auto" w:fill="FFFFFF"/>
        <w:spacing w:line="300" w:lineRule="auto"/>
        <w:ind w:firstLine="48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公司建立了质量控制、质量检验、生产操作标准，以加强对于生产过程中的工艺参数、人员、设备、环境等影响产品质量的所有因素加以控制，保证产品质量符合标准。</w:t>
      </w:r>
    </w:p>
    <w:p>
      <w:pPr>
        <w:widowControl/>
        <w:shd w:val="clear" w:color="auto" w:fill="FFFFFF"/>
        <w:spacing w:line="300" w:lineRule="auto"/>
        <w:ind w:firstLine="480"/>
        <w:jc w:val="left"/>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在生产过程中加强了对不合格产品、不合格物料的控制。各部门应有效利用统计技术与数据分析中的适当方法，对顾客的满意、产品质量的符合性、过程特性及趋势，产品服务进行统计分析，制定各种对策，保证质量体系的良好运行。公司制定了纠正预防措施管理规程，以消除不合格的原因和潜在不合格的原因，防止不合格的再发生与发生。对于体系中的不合格情况，各有关部门认真分析，制定切实有效的纠正、预防措施并认真实施，以便持续改进质量体系的有效性。</w:t>
      </w:r>
    </w:p>
    <w:p>
      <w:pPr>
        <w:pStyle w:val="12"/>
        <w:widowControl/>
        <w:numPr>
          <w:ilvl w:val="0"/>
          <w:numId w:val="3"/>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计量体系建设</w:t>
      </w:r>
    </w:p>
    <w:p>
      <w:pPr>
        <w:widowControl/>
        <w:shd w:val="clear" w:color="auto" w:fill="FFFFFF"/>
        <w:spacing w:line="300" w:lineRule="auto"/>
        <w:ind w:firstLine="48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b/>
          <w:bCs/>
          <w:color w:val="000000"/>
          <w:kern w:val="0"/>
          <w:sz w:val="24"/>
        </w:rPr>
        <w:t xml:space="preserve"> </w:t>
      </w:r>
      <w:r>
        <w:rPr>
          <w:rFonts w:hint="eastAsia" w:cs="Arial" w:asciiTheme="minorEastAsia" w:hAnsiTheme="minorEastAsia" w:eastAsiaTheme="minorEastAsia"/>
          <w:color w:val="000000"/>
          <w:kern w:val="0"/>
          <w:sz w:val="24"/>
        </w:rPr>
        <w:t>公司建立健全了各项计量管理制度、计量器具购进、验收制度、维修维护制度、周期检验检定等制度。品质部是测量设备的归口管理部门，负责发出测量设备的采购申请，所有内部具有相关资质的计量员进行检定和校准，包括校准类型及周期的制定；</w:t>
      </w:r>
      <w:r>
        <w:rPr>
          <w:rFonts w:cs="Arial" w:asciiTheme="minorEastAsia" w:hAnsiTheme="minorEastAsia" w:eastAsiaTheme="minorEastAsia"/>
          <w:color w:val="000000"/>
          <w:kern w:val="0"/>
          <w:sz w:val="24"/>
        </w:rPr>
        <w:t>依测量设备的校准计划安排</w:t>
      </w:r>
      <w:r>
        <w:rPr>
          <w:rFonts w:hint="eastAsia" w:cs="Arial" w:asciiTheme="minorEastAsia" w:hAnsiTheme="minorEastAsia" w:eastAsiaTheme="minorEastAsia"/>
          <w:color w:val="000000"/>
          <w:kern w:val="0"/>
          <w:sz w:val="24"/>
        </w:rPr>
        <w:t>检定校准</w:t>
      </w:r>
      <w:r>
        <w:rPr>
          <w:rFonts w:cs="Arial" w:asciiTheme="minorEastAsia" w:hAnsiTheme="minorEastAsia" w:eastAsiaTheme="minorEastAsia"/>
          <w:color w:val="000000"/>
          <w:kern w:val="0"/>
          <w:sz w:val="24"/>
        </w:rPr>
        <w:t>及管理好测量设备台账。</w:t>
      </w:r>
      <w:r>
        <w:rPr>
          <w:rFonts w:hint="eastAsia" w:cs="Arial" w:asciiTheme="minorEastAsia" w:hAnsiTheme="minorEastAsia" w:eastAsiaTheme="minorEastAsia"/>
          <w:color w:val="000000"/>
          <w:kern w:val="0"/>
          <w:sz w:val="24"/>
        </w:rPr>
        <w:t>各种</w:t>
      </w:r>
      <w:r>
        <w:rPr>
          <w:rFonts w:cs="Arial" w:asciiTheme="minorEastAsia" w:hAnsiTheme="minorEastAsia" w:eastAsiaTheme="minorEastAsia"/>
          <w:color w:val="000000"/>
          <w:kern w:val="0"/>
          <w:sz w:val="24"/>
        </w:rPr>
        <w:t>量测仪器</w:t>
      </w:r>
      <w:r>
        <w:rPr>
          <w:rFonts w:hint="eastAsia" w:cs="Arial" w:asciiTheme="minorEastAsia" w:hAnsiTheme="minorEastAsia" w:eastAsiaTheme="minorEastAsia"/>
          <w:color w:val="000000"/>
          <w:kern w:val="0"/>
          <w:sz w:val="24"/>
        </w:rPr>
        <w:t>由该部门依检定周期或定期送第三方专业机构检测校验，计量器具受检率达100%。</w:t>
      </w: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p>
    <w:p>
      <w:pPr>
        <w:widowControl/>
        <w:shd w:val="clear" w:color="auto" w:fill="FFFFFF"/>
        <w:spacing w:line="300" w:lineRule="auto"/>
        <w:jc w:val="center"/>
        <w:rPr>
          <w:rFonts w:cs="Arial" w:asciiTheme="minorEastAsia" w:hAnsiTheme="minorEastAsia" w:eastAsiaTheme="minorEastAsia"/>
          <w:b/>
          <w:bCs/>
          <w:color w:val="000000"/>
          <w:kern w:val="0"/>
          <w:sz w:val="28"/>
          <w:szCs w:val="28"/>
        </w:rPr>
      </w:pPr>
      <w:r>
        <w:rPr>
          <w:rFonts w:hint="eastAsia" w:cs="Arial" w:asciiTheme="minorEastAsia" w:hAnsiTheme="minorEastAsia" w:eastAsiaTheme="minorEastAsia"/>
          <w:b/>
          <w:bCs/>
          <w:color w:val="000000"/>
          <w:kern w:val="0"/>
          <w:sz w:val="28"/>
          <w:szCs w:val="28"/>
        </w:rPr>
        <w:t>第四部分 企业质量诚信管理建设</w:t>
      </w:r>
    </w:p>
    <w:p>
      <w:pPr>
        <w:pStyle w:val="12"/>
        <w:widowControl/>
        <w:numPr>
          <w:ilvl w:val="0"/>
          <w:numId w:val="4"/>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产品设计诚信管理</w:t>
      </w:r>
    </w:p>
    <w:p>
      <w:pPr>
        <w:spacing w:line="300" w:lineRule="auto"/>
        <w:ind w:firstLine="480" w:firstLineChars="20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企业的产品设计与研发始终以</w:t>
      </w:r>
      <w:r>
        <w:rPr>
          <w:rFonts w:cs="Arial" w:asciiTheme="minorEastAsia" w:hAnsiTheme="minorEastAsia" w:eastAsiaTheme="minorEastAsia"/>
          <w:color w:val="000000"/>
          <w:kern w:val="0"/>
          <w:sz w:val="24"/>
        </w:rPr>
        <w:t>顾客为主，持续为客户提供创新的产品和可信赖的服务</w:t>
      </w:r>
      <w:r>
        <w:rPr>
          <w:rFonts w:hint="eastAsia" w:cs="Arial" w:asciiTheme="minorEastAsia" w:hAnsiTheme="minorEastAsia" w:eastAsiaTheme="minorEastAsia"/>
          <w:color w:val="000000"/>
          <w:kern w:val="0"/>
          <w:sz w:val="24"/>
        </w:rPr>
        <w:t>。</w:t>
      </w:r>
    </w:p>
    <w:p>
      <w:pPr>
        <w:spacing w:line="300" w:lineRule="auto"/>
        <w:ind w:firstLine="480" w:firstLineChars="200"/>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我们的产品要做到不仅符合科学理论、国家标准，而且考虑顾客潜在需求。为了让我们的产品超出客户的期望值，我们反复进行试验、论证，严谨的态度、科学的论证，使我们的产品多次赢得了客户的好评。</w:t>
      </w:r>
    </w:p>
    <w:p>
      <w:pPr>
        <w:pStyle w:val="12"/>
        <w:widowControl/>
        <w:numPr>
          <w:ilvl w:val="0"/>
          <w:numId w:val="4"/>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原材料或零部件采购诚信管理</w:t>
      </w:r>
    </w:p>
    <w:p>
      <w:pPr>
        <w:tabs>
          <w:tab w:val="left" w:leader="hyphen" w:pos="9303"/>
        </w:tabs>
        <w:adjustRightInd w:val="0"/>
        <w:snapToGrid w:val="0"/>
        <w:spacing w:line="300" w:lineRule="auto"/>
        <w:ind w:firstLine="480" w:firstLineChars="200"/>
        <w:jc w:val="left"/>
        <w:rPr>
          <w:rFonts w:cs="Arial" w:asciiTheme="minorEastAsia" w:hAnsiTheme="minorEastAsia" w:eastAsiaTheme="minorEastAsia"/>
          <w:color w:val="000000" w:themeColor="text1"/>
          <w:kern w:val="0"/>
          <w:sz w:val="24"/>
        </w:rPr>
      </w:pPr>
      <w:r>
        <w:rPr>
          <w:rFonts w:hint="eastAsia" w:cs="Arial" w:asciiTheme="minorEastAsia" w:hAnsiTheme="minorEastAsia" w:eastAsiaTheme="minorEastAsia"/>
          <w:color w:val="000000" w:themeColor="text1"/>
          <w:kern w:val="0"/>
          <w:sz w:val="24"/>
        </w:rPr>
        <w:t>企业根据物料对产品质量的风险程度，将物料分为A、B、C三类。A类供应商</w:t>
      </w:r>
      <w:r>
        <w:rPr>
          <w:rFonts w:cs="Arial" w:asciiTheme="minorEastAsia" w:hAnsiTheme="minorEastAsia" w:eastAsiaTheme="minorEastAsia"/>
          <w:color w:val="000000" w:themeColor="text1"/>
          <w:kern w:val="0"/>
          <w:sz w:val="24"/>
        </w:rPr>
        <w:t>为</w:t>
      </w:r>
      <w:r>
        <w:rPr>
          <w:rFonts w:hint="eastAsia" w:cs="Arial" w:asciiTheme="minorEastAsia" w:hAnsiTheme="minorEastAsia" w:eastAsiaTheme="minorEastAsia"/>
          <w:color w:val="000000" w:themeColor="text1"/>
          <w:kern w:val="0"/>
          <w:sz w:val="24"/>
        </w:rPr>
        <w:t>战略供应商，订单比例至少7成以上，月结30天鼓励。除了必须符合法定的资质外，还要定期进行现场审计。B供应商为合格供应商，合格供应商减少3成订单，月结60天警告。视供应商提供物料的质量情况决定是否需进行现场审计。C类供应商为限量采购供应商，减少7成以上或0订单，并加大月结款天数给与经济处罚。企业对物料供应商进行资质审核及现场审核后，如符合要求同意购进的物料供应商应当建立质量档案。</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18"/>
          <w:szCs w:val="18"/>
        </w:rPr>
      </w:pPr>
      <w:r>
        <w:rPr>
          <w:rFonts w:hint="eastAsia" w:cs="Arial" w:asciiTheme="minorEastAsia" w:hAnsiTheme="minorEastAsia" w:eastAsiaTheme="minorEastAsia"/>
          <w:color w:val="000000" w:themeColor="text1"/>
          <w:kern w:val="0"/>
          <w:sz w:val="24"/>
        </w:rPr>
        <w:t>在五金配件类和包材类采购方面，对供应商的相关资质进行严格审查。在采购五金配件类和包材类时，能够使用标准件的一律采购和使用标准件；需特殊定制的，需对使用效果进行充分验证，确保达到我公司要求。所有材料在使用前必须经过设备验证，确保符合产品工艺要求。</w:t>
      </w:r>
    </w:p>
    <w:p>
      <w:pPr>
        <w:pStyle w:val="12"/>
        <w:widowControl/>
        <w:numPr>
          <w:ilvl w:val="0"/>
          <w:numId w:val="4"/>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生产过程诚信管理</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18"/>
          <w:szCs w:val="18"/>
        </w:rPr>
      </w:pPr>
      <w:r>
        <w:rPr>
          <w:rFonts w:hint="eastAsia" w:cs="Arial" w:asciiTheme="minorEastAsia" w:hAnsiTheme="minorEastAsia" w:eastAsiaTheme="minorEastAsia"/>
          <w:color w:val="000000" w:themeColor="text1"/>
          <w:kern w:val="0"/>
          <w:sz w:val="24"/>
        </w:rPr>
        <w:t>公司生技部、品质部具体负责各品种生产管理和技术管理工作。制定并逐步完善了各种生产管理制度、工作标准、岗位操作规程和各类工艺规程、管理规程、标准操作规程。采用车间集中培训和班前、班后会对各岗位操作人员进行全面的岗位技能培训，持证上岗，并采用多种方式进行督查、考核，增强员工质量意识，提高操作水平，在生产过程中，各级管理人员严格履行管理职责，及时检查，及时纠正差错，保证生产秩序的稳定。</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24"/>
        </w:rPr>
      </w:pPr>
      <w:r>
        <w:rPr>
          <w:rFonts w:hint="eastAsia" w:cs="Arial" w:asciiTheme="minorEastAsia" w:hAnsiTheme="minorEastAsia" w:eastAsiaTheme="minorEastAsia"/>
          <w:color w:val="000000" w:themeColor="text1"/>
          <w:kern w:val="0"/>
          <w:sz w:val="24"/>
        </w:rPr>
        <w:t>对生产所需的原料、辅料、包装材料进行投料前复核。来料检验员</w:t>
      </w:r>
      <w:r>
        <w:rPr>
          <w:rFonts w:cs="Arial" w:asciiTheme="minorEastAsia" w:hAnsiTheme="minorEastAsia" w:eastAsiaTheme="minorEastAsia"/>
          <w:color w:val="000000" w:themeColor="text1"/>
          <w:kern w:val="0"/>
          <w:sz w:val="24"/>
        </w:rPr>
        <w:t>需要</w:t>
      </w:r>
      <w:r>
        <w:rPr>
          <w:rFonts w:hint="eastAsia" w:cs="Arial" w:asciiTheme="minorEastAsia" w:hAnsiTheme="minorEastAsia" w:eastAsiaTheme="minorEastAsia"/>
          <w:color w:val="000000" w:themeColor="text1"/>
          <w:kern w:val="0"/>
          <w:sz w:val="24"/>
        </w:rPr>
        <w:t>对采购的原材料进行抽检，凡未达到规定标准的原材料一律不得入库是使用。生产过程中，严格检查下道工序检验上道工序，一旦出现问题，立即停线，拒绝不合格品向下流通。成立QC小组等，解决生产过程中出现的影响质量的问题。公司产品一次交检合格率达90%，所有产品均经全检检验合格。</w:t>
      </w:r>
    </w:p>
    <w:p>
      <w:pPr>
        <w:tabs>
          <w:tab w:val="left" w:leader="hyphen" w:pos="9303"/>
        </w:tabs>
        <w:adjustRightInd w:val="0"/>
        <w:snapToGrid w:val="0"/>
        <w:spacing w:line="300" w:lineRule="auto"/>
        <w:ind w:firstLine="480" w:firstLineChars="200"/>
        <w:jc w:val="left"/>
        <w:rPr>
          <w:rFonts w:cs="Arial" w:asciiTheme="minorEastAsia" w:hAnsiTheme="minorEastAsia" w:eastAsiaTheme="minorEastAsia"/>
          <w:color w:val="000000" w:themeColor="text1"/>
          <w:kern w:val="0"/>
          <w:sz w:val="24"/>
        </w:rPr>
      </w:pPr>
      <w:r>
        <w:rPr>
          <w:rFonts w:hint="eastAsia" w:cs="Arial" w:asciiTheme="minorEastAsia" w:hAnsiTheme="minorEastAsia" w:eastAsiaTheme="minorEastAsia"/>
          <w:color w:val="000000" w:themeColor="text1"/>
          <w:kern w:val="0"/>
          <w:sz w:val="24"/>
        </w:rPr>
        <w:t>把关好中间产品、成品的质量，严格执行“不生产不合格品，不接收不合格品，不流转不合格品”的“三不原则”。督促员工做好自检、互检，执行监控核查规程，严格批记录的管理规程，做到领用、发放和核对相统一。对每一生产步骤进行物料平衡，保证物料的投入和产品的产出数量与工艺要求相一致，确认无潜在质量隐患，符合注册要求。</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24"/>
        </w:rPr>
      </w:pPr>
      <w:r>
        <w:rPr>
          <w:rFonts w:hint="eastAsia" w:cs="Arial" w:asciiTheme="minorEastAsia" w:hAnsiTheme="minorEastAsia" w:eastAsiaTheme="minorEastAsia"/>
          <w:color w:val="000000" w:themeColor="text1"/>
          <w:kern w:val="0"/>
          <w:sz w:val="24"/>
        </w:rPr>
        <w:t>车间统计必须按要求及时填写生产记录，做到字迹清晰、内容真实、数据完整，操作人及复核人签名确认，统一交至生技部进行率计汇总分析。每批生产结束后，车间统计做好物料标识，经品质确认合格后入库。</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18"/>
          <w:szCs w:val="18"/>
        </w:rPr>
      </w:pPr>
      <w:r>
        <w:rPr>
          <w:rFonts w:hint="eastAsia" w:cs="Arial" w:asciiTheme="minorEastAsia" w:hAnsiTheme="minorEastAsia" w:eastAsiaTheme="minorEastAsia"/>
          <w:color w:val="000000" w:themeColor="text1"/>
          <w:kern w:val="0"/>
          <w:sz w:val="24"/>
        </w:rPr>
        <w:t>生产批号根据计划部下达的生产指令单编制，Q</w:t>
      </w:r>
      <w:r>
        <w:rPr>
          <w:rFonts w:cs="Arial" w:asciiTheme="minorEastAsia" w:hAnsiTheme="minorEastAsia" w:eastAsiaTheme="minorEastAsia"/>
          <w:color w:val="000000" w:themeColor="text1"/>
          <w:kern w:val="0"/>
          <w:sz w:val="24"/>
        </w:rPr>
        <w:t>C</w:t>
      </w:r>
      <w:r>
        <w:rPr>
          <w:rFonts w:hint="eastAsia" w:cs="Arial" w:asciiTheme="minorEastAsia" w:hAnsiTheme="minorEastAsia" w:eastAsiaTheme="minorEastAsia"/>
          <w:color w:val="000000" w:themeColor="text1"/>
          <w:kern w:val="0"/>
          <w:sz w:val="24"/>
        </w:rPr>
        <w:t>人员现场进行检查和督促，各工序按照规定批号进行生产，保证产品批号的准确性和产品生产过程质量的可追溯性。</w:t>
      </w:r>
    </w:p>
    <w:p>
      <w:pPr>
        <w:widowControl/>
        <w:shd w:val="clear" w:color="auto" w:fill="FFFFFF"/>
        <w:spacing w:line="300" w:lineRule="auto"/>
        <w:ind w:firstLine="480"/>
        <w:jc w:val="left"/>
        <w:rPr>
          <w:rFonts w:cs="Arial" w:asciiTheme="minorEastAsia" w:hAnsiTheme="minorEastAsia" w:eastAsiaTheme="minorEastAsia"/>
          <w:color w:val="000000" w:themeColor="text1"/>
          <w:kern w:val="0"/>
          <w:sz w:val="24"/>
        </w:rPr>
      </w:pPr>
      <w:r>
        <w:rPr>
          <w:rFonts w:hint="eastAsia" w:cs="Arial" w:asciiTheme="minorEastAsia" w:hAnsiTheme="minorEastAsia" w:eastAsiaTheme="minorEastAsia"/>
          <w:color w:val="000000" w:themeColor="text1"/>
          <w:kern w:val="0"/>
          <w:sz w:val="24"/>
        </w:rPr>
        <w:t>为防止混淆及对现场物料有效管控，生产过程严格执行清场管理制度，做到单单及时收尾。在生产前确认无上次生产遗留物。更换品种、批号时，操作人员都对生产现场、设备进行彻底清理换线，清场结束后，才能进行下一品种、批号生产。生产过程中的物料要按要求领用、退库销毁均有记录，不合格品有台帐。</w:t>
      </w:r>
    </w:p>
    <w:p>
      <w:pPr>
        <w:pStyle w:val="12"/>
        <w:widowControl/>
        <w:numPr>
          <w:ilvl w:val="0"/>
          <w:numId w:val="4"/>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风险监测和应急管理</w:t>
      </w:r>
    </w:p>
    <w:p>
      <w:pPr>
        <w:pStyle w:val="12"/>
        <w:spacing w:line="300" w:lineRule="auto"/>
        <w:ind w:firstLine="480"/>
        <w:jc w:val="left"/>
        <w:rPr>
          <w:rFonts w:cs="Arial" w:asciiTheme="minorEastAsia" w:hAnsiTheme="minorEastAsia" w:eastAsiaTheme="minorEastAsia"/>
          <w:color w:val="843C0B" w:themeColor="accent2" w:themeShade="80"/>
          <w:kern w:val="0"/>
          <w:sz w:val="24"/>
        </w:rPr>
      </w:pPr>
      <w:r>
        <w:rPr>
          <w:rFonts w:hint="eastAsia" w:cs="Arial" w:asciiTheme="minorEastAsia" w:hAnsiTheme="minorEastAsia" w:eastAsiaTheme="minorEastAsia"/>
          <w:color w:val="000000" w:themeColor="text1"/>
          <w:kern w:val="0"/>
          <w:sz w:val="24"/>
        </w:rPr>
        <w:t>采用垂直管理模式，品质部门独立于生产部门之外，是质量诚信管理的“第三方”监督人。质检员负责对车间当班生产情况成品、半成品进行监督、检验、监测；品质部质检员负责各类原材料进行合理指标化检验，</w:t>
      </w:r>
      <w:r>
        <w:rPr>
          <w:rFonts w:cs="Arial" w:asciiTheme="minorEastAsia" w:hAnsiTheme="minorEastAsia" w:eastAsiaTheme="minorEastAsia"/>
          <w:color w:val="000000" w:themeColor="text1"/>
          <w:kern w:val="0"/>
          <w:sz w:val="24"/>
        </w:rPr>
        <w:t>从各方面降低质量风险</w:t>
      </w:r>
      <w:r>
        <w:rPr>
          <w:rFonts w:hint="eastAsia" w:cs="Arial" w:asciiTheme="minorEastAsia" w:hAnsiTheme="minorEastAsia" w:eastAsiaTheme="minorEastAsia"/>
          <w:color w:val="000000" w:themeColor="text1"/>
          <w:kern w:val="0"/>
          <w:sz w:val="24"/>
        </w:rPr>
        <w:t>。在应急管理方面，公司成立了以总经理为首的质量风险控制小组，各相关质量核心人员为组员，确保出现的质量问题及时解决。</w:t>
      </w:r>
    </w:p>
    <w:p>
      <w:pPr>
        <w:widowControl/>
        <w:shd w:val="clear" w:color="auto" w:fill="FFFFFF"/>
        <w:spacing w:line="300" w:lineRule="auto"/>
        <w:jc w:val="center"/>
        <w:rPr>
          <w:rFonts w:cs="Arial" w:asciiTheme="minorEastAsia" w:hAnsiTheme="minorEastAsia" w:eastAsiaTheme="minorEastAsia"/>
          <w:color w:val="000000"/>
          <w:kern w:val="0"/>
          <w:sz w:val="18"/>
          <w:szCs w:val="18"/>
        </w:rPr>
      </w:pPr>
    </w:p>
    <w:p>
      <w:pPr>
        <w:widowControl/>
        <w:shd w:val="clear" w:color="auto" w:fill="FFFFFF"/>
        <w:spacing w:line="300" w:lineRule="auto"/>
        <w:jc w:val="center"/>
        <w:rPr>
          <w:rFonts w:cs="Arial" w:asciiTheme="minorEastAsia" w:hAnsiTheme="minorEastAsia" w:eastAsiaTheme="minorEastAsia"/>
          <w:color w:val="000000"/>
          <w:kern w:val="0"/>
          <w:sz w:val="18"/>
          <w:szCs w:val="18"/>
        </w:rPr>
      </w:pPr>
    </w:p>
    <w:p>
      <w:pPr>
        <w:widowControl/>
        <w:shd w:val="clear" w:color="auto" w:fill="FFFFFF"/>
        <w:spacing w:line="300" w:lineRule="auto"/>
        <w:jc w:val="center"/>
        <w:rPr>
          <w:rFonts w:cs="Arial" w:asciiTheme="minorEastAsia" w:hAnsiTheme="minorEastAsia" w:eastAsiaTheme="minorEastAsia"/>
          <w:color w:val="000000"/>
          <w:kern w:val="0"/>
          <w:sz w:val="18"/>
          <w:szCs w:val="18"/>
        </w:rPr>
      </w:pPr>
      <w:r>
        <w:rPr>
          <w:rFonts w:asciiTheme="minorEastAsia" w:hAnsiTheme="minorEastAsia" w:eastAsiaTheme="minorEastAsia"/>
        </w:rPr>
        <w:object>
          <v:shape id="_x0000_i1025" o:spt="75" type="#_x0000_t75" style="height:293pt;width:416.95pt;" o:ole="t" filled="f" o:preferrelative="t" stroked="f" coordsize="21600,21600">
            <v:path/>
            <v:fill on="f" focussize="0,0"/>
            <v:stroke on="f" joinstyle="miter"/>
            <v:imagedata r:id="rId5" o:title=""/>
            <o:lock v:ext="edit" aspectratio="f"/>
            <w10:wrap type="none"/>
            <w10:anchorlock/>
          </v:shape>
          <o:OLEObject Type="Embed" ProgID="Visio.Drawing.11" ShapeID="_x0000_i1025" DrawAspect="Content" ObjectID="_1468075725" r:id="rId4">
            <o:LockedField>false</o:LockedField>
          </o:OLEObject>
        </w:object>
      </w:r>
      <w:r>
        <w:rPr>
          <w:rFonts w:cs="Arial" w:asciiTheme="minorEastAsia" w:hAnsiTheme="minorEastAsia" w:eastAsiaTheme="minorEastAsia"/>
          <w:color w:val="000000"/>
          <w:kern w:val="0"/>
          <w:sz w:val="18"/>
          <w:szCs w:val="18"/>
        </w:rPr>
        <w:fldChar w:fldCharType="begin"/>
      </w:r>
      <w:r>
        <w:rPr>
          <w:rFonts w:cs="Arial" w:asciiTheme="minorEastAsia" w:hAnsiTheme="minorEastAsia" w:eastAsiaTheme="minorEastAsia"/>
          <w:color w:val="000000"/>
          <w:kern w:val="0"/>
          <w:sz w:val="18"/>
          <w:szCs w:val="18"/>
        </w:rPr>
        <w:instrText xml:space="preserve"> INCLUDEPICTURE "http://www.china-medicines.com/images/image/2014071410370513513.jpg" \* MERGEFORMATINET </w:instrText>
      </w:r>
      <w:r>
        <w:rPr>
          <w:rFonts w:cs="Arial" w:asciiTheme="minorEastAsia" w:hAnsiTheme="minorEastAsia" w:eastAsiaTheme="minorEastAsia"/>
          <w:color w:val="000000"/>
          <w:kern w:val="0"/>
          <w:sz w:val="18"/>
          <w:szCs w:val="18"/>
        </w:rPr>
        <w:fldChar w:fldCharType="separate"/>
      </w:r>
      <w:r>
        <w:rPr>
          <w:rFonts w:cs="Arial" w:asciiTheme="minorEastAsia" w:hAnsiTheme="minorEastAsia" w:eastAsiaTheme="minorEastAsia"/>
          <w:color w:val="000000"/>
          <w:kern w:val="0"/>
          <w:sz w:val="18"/>
          <w:szCs w:val="18"/>
        </w:rPr>
        <w:fldChar w:fldCharType="begin"/>
      </w:r>
      <w:r>
        <w:rPr>
          <w:rFonts w:cs="Arial" w:asciiTheme="minorEastAsia" w:hAnsiTheme="minorEastAsia" w:eastAsiaTheme="minorEastAsia"/>
          <w:color w:val="000000"/>
          <w:kern w:val="0"/>
          <w:sz w:val="18"/>
          <w:szCs w:val="18"/>
        </w:rPr>
        <w:instrText xml:space="preserve"> INCLUDEPICTURE  "http://www.china-medicines.com/images/image/2014071410370513513.jpg" \* MERGEFORMATINET </w:instrText>
      </w:r>
      <w:r>
        <w:rPr>
          <w:rFonts w:cs="Arial" w:asciiTheme="minorEastAsia" w:hAnsiTheme="minorEastAsia" w:eastAsiaTheme="minorEastAsia"/>
          <w:color w:val="000000"/>
          <w:kern w:val="0"/>
          <w:sz w:val="18"/>
          <w:szCs w:val="18"/>
        </w:rPr>
        <w:fldChar w:fldCharType="separate"/>
      </w:r>
      <w:r>
        <w:rPr>
          <w:rFonts w:cs="Arial" w:asciiTheme="minorEastAsia" w:hAnsiTheme="minorEastAsia" w:eastAsiaTheme="minorEastAsia"/>
          <w:color w:val="000000"/>
          <w:kern w:val="0"/>
          <w:sz w:val="18"/>
          <w:szCs w:val="18"/>
        </w:rPr>
        <w:fldChar w:fldCharType="begin"/>
      </w:r>
      <w:r>
        <w:rPr>
          <w:rFonts w:cs="Arial" w:asciiTheme="minorEastAsia" w:hAnsiTheme="minorEastAsia" w:eastAsiaTheme="minorEastAsia"/>
          <w:color w:val="000000"/>
          <w:kern w:val="0"/>
          <w:sz w:val="18"/>
          <w:szCs w:val="18"/>
        </w:rPr>
        <w:instrText xml:space="preserve"> INCLUDEPICTURE  "http://www.china-medicines.com/images/image/2014071410370513513.jpg" \* MERGEFORMATINET </w:instrText>
      </w:r>
      <w:r>
        <w:rPr>
          <w:rFonts w:cs="Arial" w:asciiTheme="minorEastAsia" w:hAnsiTheme="minorEastAsia" w:eastAsiaTheme="minorEastAsia"/>
          <w:color w:val="000000"/>
          <w:kern w:val="0"/>
          <w:sz w:val="18"/>
          <w:szCs w:val="18"/>
        </w:rPr>
        <w:fldChar w:fldCharType="separate"/>
      </w:r>
      <w:r>
        <w:rPr>
          <w:rFonts w:cs="Arial" w:asciiTheme="minorEastAsia" w:hAnsiTheme="minorEastAsia" w:eastAsiaTheme="minorEastAsia"/>
          <w:color w:val="000000"/>
          <w:kern w:val="0"/>
          <w:sz w:val="18"/>
          <w:szCs w:val="18"/>
        </w:rPr>
        <w:fldChar w:fldCharType="begin"/>
      </w:r>
      <w:r>
        <w:rPr>
          <w:rFonts w:cs="Arial" w:asciiTheme="minorEastAsia" w:hAnsiTheme="minorEastAsia" w:eastAsiaTheme="minorEastAsia"/>
          <w:color w:val="000000"/>
          <w:kern w:val="0"/>
          <w:sz w:val="18"/>
          <w:szCs w:val="18"/>
        </w:rPr>
        <w:instrText xml:space="preserve"> INCLUDEPICTURE  "http://www.china-medicines.com/images/image/2014071410370513513.jpg" \* MERGEFORMATINET </w:instrText>
      </w:r>
      <w:r>
        <w:rPr>
          <w:rFonts w:cs="Arial" w:asciiTheme="minorEastAsia" w:hAnsiTheme="minorEastAsia" w:eastAsiaTheme="minorEastAsia"/>
          <w:color w:val="000000"/>
          <w:kern w:val="0"/>
          <w:sz w:val="18"/>
          <w:szCs w:val="18"/>
        </w:rPr>
        <w:fldChar w:fldCharType="separate"/>
      </w:r>
      <w:r>
        <w:rPr>
          <w:rFonts w:cs="Arial" w:asciiTheme="minorEastAsia" w:hAnsiTheme="minorEastAsia" w:eastAsiaTheme="minorEastAsia"/>
          <w:color w:val="000000"/>
          <w:kern w:val="0"/>
          <w:sz w:val="18"/>
          <w:szCs w:val="18"/>
        </w:rPr>
        <w:fldChar w:fldCharType="begin"/>
      </w:r>
      <w:r>
        <w:rPr>
          <w:rFonts w:cs="Arial" w:asciiTheme="minorEastAsia" w:hAnsiTheme="minorEastAsia" w:eastAsiaTheme="minorEastAsia"/>
          <w:color w:val="000000"/>
          <w:kern w:val="0"/>
          <w:sz w:val="18"/>
          <w:szCs w:val="18"/>
        </w:rPr>
        <w:instrText xml:space="preserve"> INCLUDEPICTURE  "http://www.china-medicines.com/images/image/2014071410370513513.jpg" \* MERGEFORMATINET </w:instrText>
      </w:r>
      <w:r>
        <w:rPr>
          <w:rFonts w:cs="Arial" w:asciiTheme="minorEastAsia" w:hAnsiTheme="minorEastAsia" w:eastAsiaTheme="minorEastAsia"/>
          <w:color w:val="000000"/>
          <w:kern w:val="0"/>
          <w:sz w:val="18"/>
          <w:szCs w:val="18"/>
        </w:rPr>
        <w:fldChar w:fldCharType="end"/>
      </w:r>
      <w:r>
        <w:rPr>
          <w:rFonts w:cs="Arial" w:asciiTheme="minorEastAsia" w:hAnsiTheme="minorEastAsia" w:eastAsiaTheme="minorEastAsia"/>
          <w:color w:val="000000"/>
          <w:kern w:val="0"/>
          <w:sz w:val="18"/>
          <w:szCs w:val="18"/>
        </w:rPr>
        <w:fldChar w:fldCharType="end"/>
      </w:r>
      <w:r>
        <w:rPr>
          <w:rFonts w:cs="Arial" w:asciiTheme="minorEastAsia" w:hAnsiTheme="minorEastAsia" w:eastAsiaTheme="minorEastAsia"/>
          <w:color w:val="000000"/>
          <w:kern w:val="0"/>
          <w:sz w:val="18"/>
          <w:szCs w:val="18"/>
        </w:rPr>
        <w:fldChar w:fldCharType="end"/>
      </w:r>
      <w:r>
        <w:rPr>
          <w:rFonts w:cs="Arial" w:asciiTheme="minorEastAsia" w:hAnsiTheme="minorEastAsia" w:eastAsiaTheme="minorEastAsia"/>
          <w:color w:val="000000"/>
          <w:kern w:val="0"/>
          <w:sz w:val="18"/>
          <w:szCs w:val="18"/>
        </w:rPr>
        <w:fldChar w:fldCharType="end"/>
      </w:r>
      <w:r>
        <w:rPr>
          <w:rFonts w:cs="Arial" w:asciiTheme="minorEastAsia" w:hAnsiTheme="minorEastAsia" w:eastAsiaTheme="minorEastAsia"/>
          <w:color w:val="000000"/>
          <w:kern w:val="0"/>
          <w:sz w:val="18"/>
          <w:szCs w:val="18"/>
        </w:rPr>
        <w:fldChar w:fldCharType="end"/>
      </w:r>
    </w:p>
    <w:p>
      <w:pPr>
        <w:widowControl/>
        <w:shd w:val="clear" w:color="auto" w:fill="FFFFFF"/>
        <w:spacing w:line="300" w:lineRule="auto"/>
        <w:rPr>
          <w:rFonts w:cs="Arial" w:asciiTheme="minorEastAsia" w:hAnsiTheme="minorEastAsia" w:eastAsiaTheme="minorEastAsia"/>
          <w:color w:val="000000"/>
          <w:kern w:val="0"/>
          <w:sz w:val="18"/>
          <w:szCs w:val="18"/>
        </w:rPr>
      </w:pPr>
    </w:p>
    <w:p>
      <w:pPr>
        <w:pStyle w:val="12"/>
        <w:widowControl/>
        <w:numPr>
          <w:ilvl w:val="0"/>
          <w:numId w:val="4"/>
        </w:numPr>
        <w:shd w:val="clear" w:color="auto" w:fill="FFFFFF"/>
        <w:spacing w:line="300" w:lineRule="auto"/>
        <w:ind w:firstLineChars="0"/>
        <w:jc w:val="left"/>
        <w:rPr>
          <w:rFonts w:cs="Arial" w:asciiTheme="minorEastAsia" w:hAnsiTheme="minorEastAsia" w:eastAsiaTheme="minorEastAsia"/>
          <w:b/>
          <w:bCs/>
          <w:color w:val="000000"/>
          <w:kern w:val="0"/>
          <w:sz w:val="24"/>
        </w:rPr>
      </w:pPr>
      <w:r>
        <w:rPr>
          <w:rFonts w:hint="eastAsia" w:cs="Arial" w:asciiTheme="minorEastAsia" w:hAnsiTheme="minorEastAsia" w:eastAsiaTheme="minorEastAsia"/>
          <w:b/>
          <w:bCs/>
          <w:color w:val="000000"/>
          <w:kern w:val="0"/>
          <w:sz w:val="24"/>
        </w:rPr>
        <w:t>产品售后质量诚信管理</w:t>
      </w:r>
    </w:p>
    <w:p>
      <w:pPr>
        <w:widowControl/>
        <w:shd w:val="clear" w:color="auto" w:fill="FFFFFF"/>
        <w:spacing w:line="300" w:lineRule="auto"/>
        <w:ind w:firstLine="480"/>
        <w:jc w:val="left"/>
        <w:rPr>
          <w:rFonts w:cs="Arial" w:asciiTheme="minorEastAsia" w:hAnsiTheme="minorEastAsia" w:eastAsiaTheme="minorEastAsia"/>
          <w:color w:val="000000"/>
          <w:kern w:val="0"/>
          <w:sz w:val="24"/>
        </w:rPr>
      </w:pPr>
      <w:r>
        <w:rPr>
          <w:rFonts w:hint="eastAsia" w:cs="Arial" w:asciiTheme="minorEastAsia" w:hAnsiTheme="minorEastAsia" w:eastAsiaTheme="minorEastAsia"/>
          <w:color w:val="000000"/>
          <w:kern w:val="0"/>
          <w:sz w:val="24"/>
        </w:rPr>
        <w:t>公司设立了完善的售后服务机构，拥有专业的售后服务队伍，明确了售后服务工作流程、标准和要求。在宣传样本、网站等醒目位置标注了投诉电话/邮箱，方便客户及时向公司反馈产品质量问题。</w:t>
      </w:r>
    </w:p>
    <w:p>
      <w:pPr>
        <w:widowControl/>
        <w:shd w:val="clear" w:color="auto" w:fill="FFFFFF"/>
        <w:spacing w:line="300" w:lineRule="auto"/>
        <w:ind w:firstLine="480"/>
        <w:jc w:val="left"/>
        <w:rPr>
          <w:rFonts w:cs="Arial" w:asciiTheme="minorEastAsia" w:hAnsiTheme="minorEastAsia" w:eastAsiaTheme="minorEastAsia"/>
          <w:color w:val="000000"/>
          <w:kern w:val="0"/>
          <w:sz w:val="18"/>
          <w:szCs w:val="18"/>
        </w:rPr>
      </w:pPr>
      <w:r>
        <w:rPr>
          <w:rFonts w:hint="eastAsia" w:cs="Arial" w:asciiTheme="minorEastAsia" w:hAnsiTheme="minorEastAsia" w:eastAsiaTheme="minorEastAsia"/>
          <w:color w:val="000000"/>
          <w:kern w:val="0"/>
          <w:sz w:val="24"/>
        </w:rPr>
        <w:t>公司技术服务部专人负责售后服务信息档案的管理工作，按时、定期按明细分类归档。</w:t>
      </w:r>
    </w:p>
    <w:p>
      <w:pPr>
        <w:widowControl/>
        <w:shd w:val="clear" w:color="auto" w:fill="FFFFFF"/>
        <w:spacing w:line="300" w:lineRule="auto"/>
        <w:jc w:val="left"/>
        <w:rPr>
          <w:rFonts w:cs="Arial" w:asciiTheme="minorEastAsia" w:hAnsiTheme="minorEastAsia" w:eastAsiaTheme="minorEastAsia"/>
          <w:color w:val="000000"/>
          <w:kern w:val="0"/>
          <w:sz w:val="18"/>
          <w:szCs w:val="18"/>
        </w:rPr>
      </w:pPr>
    </w:p>
    <w:p>
      <w:pPr>
        <w:spacing w:line="300" w:lineRule="auto"/>
        <w:rPr>
          <w:rFonts w:cs="Arial" w:asciiTheme="minorEastAsia" w:hAnsiTheme="minorEastAsia" w:eastAsiaTheme="minorEastAsia"/>
          <w:sz w:val="18"/>
          <w:szCs w:val="1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4CFF"/>
    <w:multiLevelType w:val="multilevel"/>
    <w:tmpl w:val="203F4CFF"/>
    <w:lvl w:ilvl="0" w:tentative="0">
      <w:start w:val="1"/>
      <w:numFmt w:val="decimal"/>
      <w:lvlText w:val="%1、"/>
      <w:lvlJc w:val="left"/>
      <w:pPr>
        <w:ind w:left="927" w:hanging="360"/>
      </w:pPr>
      <w:rPr>
        <w:rFonts w:hint="default"/>
      </w:rPr>
    </w:lvl>
    <w:lvl w:ilvl="1" w:tentative="0">
      <w:start w:val="1"/>
      <w:numFmt w:val="lowerLetter"/>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
    <w:nsid w:val="32F1748D"/>
    <w:multiLevelType w:val="multilevel"/>
    <w:tmpl w:val="32F1748D"/>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7974DC"/>
    <w:multiLevelType w:val="multilevel"/>
    <w:tmpl w:val="3A7974DC"/>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16527F"/>
    <w:multiLevelType w:val="multilevel"/>
    <w:tmpl w:val="5D16527F"/>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2164"/>
    <w:rsid w:val="00020DD0"/>
    <w:rsid w:val="00027FCB"/>
    <w:rsid w:val="00034518"/>
    <w:rsid w:val="0005144B"/>
    <w:rsid w:val="000625F3"/>
    <w:rsid w:val="00076A6A"/>
    <w:rsid w:val="000A67ED"/>
    <w:rsid w:val="000C5570"/>
    <w:rsid w:val="001068E6"/>
    <w:rsid w:val="001321DF"/>
    <w:rsid w:val="0017300E"/>
    <w:rsid w:val="001A0FA3"/>
    <w:rsid w:val="001C20A3"/>
    <w:rsid w:val="001C2C2A"/>
    <w:rsid w:val="001C6B21"/>
    <w:rsid w:val="001F416E"/>
    <w:rsid w:val="00206BD3"/>
    <w:rsid w:val="0023474A"/>
    <w:rsid w:val="00271041"/>
    <w:rsid w:val="00273484"/>
    <w:rsid w:val="002B29D0"/>
    <w:rsid w:val="002D1042"/>
    <w:rsid w:val="002D749A"/>
    <w:rsid w:val="002E3C61"/>
    <w:rsid w:val="002F1AB7"/>
    <w:rsid w:val="003526B4"/>
    <w:rsid w:val="00383D55"/>
    <w:rsid w:val="00394AFE"/>
    <w:rsid w:val="004274AF"/>
    <w:rsid w:val="00455125"/>
    <w:rsid w:val="00481FCF"/>
    <w:rsid w:val="004C61FA"/>
    <w:rsid w:val="004F539C"/>
    <w:rsid w:val="00542529"/>
    <w:rsid w:val="00557A2D"/>
    <w:rsid w:val="005670B5"/>
    <w:rsid w:val="00573DD4"/>
    <w:rsid w:val="005F6377"/>
    <w:rsid w:val="0062049F"/>
    <w:rsid w:val="00636ED1"/>
    <w:rsid w:val="00654879"/>
    <w:rsid w:val="006A15B7"/>
    <w:rsid w:val="006D00A1"/>
    <w:rsid w:val="006D0466"/>
    <w:rsid w:val="00711825"/>
    <w:rsid w:val="00712297"/>
    <w:rsid w:val="007742F3"/>
    <w:rsid w:val="00783B00"/>
    <w:rsid w:val="007A0AB3"/>
    <w:rsid w:val="007C643A"/>
    <w:rsid w:val="007D1310"/>
    <w:rsid w:val="007D2747"/>
    <w:rsid w:val="007E02CC"/>
    <w:rsid w:val="007E4138"/>
    <w:rsid w:val="00807EFE"/>
    <w:rsid w:val="00831CDA"/>
    <w:rsid w:val="00832243"/>
    <w:rsid w:val="00917971"/>
    <w:rsid w:val="00933DAE"/>
    <w:rsid w:val="00952A1A"/>
    <w:rsid w:val="00955CE1"/>
    <w:rsid w:val="0096073E"/>
    <w:rsid w:val="009632BD"/>
    <w:rsid w:val="009A2D79"/>
    <w:rsid w:val="009D47DD"/>
    <w:rsid w:val="00A03701"/>
    <w:rsid w:val="00A3530F"/>
    <w:rsid w:val="00A7491F"/>
    <w:rsid w:val="00AB33A8"/>
    <w:rsid w:val="00B018E2"/>
    <w:rsid w:val="00B92164"/>
    <w:rsid w:val="00B963FA"/>
    <w:rsid w:val="00BA1083"/>
    <w:rsid w:val="00C21079"/>
    <w:rsid w:val="00C25DCE"/>
    <w:rsid w:val="00C27F3D"/>
    <w:rsid w:val="00C60174"/>
    <w:rsid w:val="00C7438D"/>
    <w:rsid w:val="00C845E9"/>
    <w:rsid w:val="00D16100"/>
    <w:rsid w:val="00D20E1E"/>
    <w:rsid w:val="00D72178"/>
    <w:rsid w:val="00D95B1C"/>
    <w:rsid w:val="00E1137C"/>
    <w:rsid w:val="00E27501"/>
    <w:rsid w:val="00E50BF2"/>
    <w:rsid w:val="00E56834"/>
    <w:rsid w:val="00E73878"/>
    <w:rsid w:val="00ED6CF7"/>
    <w:rsid w:val="00F357DB"/>
    <w:rsid w:val="00FA25AE"/>
    <w:rsid w:val="00FF756B"/>
    <w:rsid w:val="07AD550F"/>
    <w:rsid w:val="0F8C6341"/>
    <w:rsid w:val="1064326C"/>
    <w:rsid w:val="1A27003C"/>
    <w:rsid w:val="220F74B2"/>
    <w:rsid w:val="24D92E32"/>
    <w:rsid w:val="307A355F"/>
    <w:rsid w:val="333D28CF"/>
    <w:rsid w:val="34160D9B"/>
    <w:rsid w:val="3624745E"/>
    <w:rsid w:val="3C991244"/>
    <w:rsid w:val="415F4B62"/>
    <w:rsid w:val="42320CB6"/>
    <w:rsid w:val="4E737BE2"/>
    <w:rsid w:val="5279354A"/>
    <w:rsid w:val="62940243"/>
    <w:rsid w:val="6CC434FB"/>
    <w:rsid w:val="730C7DF7"/>
    <w:rsid w:val="77092325"/>
    <w:rsid w:val="776465F7"/>
    <w:rsid w:val="791310B3"/>
    <w:rsid w:val="7C3B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Emphasis"/>
    <w:basedOn w:val="7"/>
    <w:qFormat/>
    <w:uiPriority w:val="20"/>
    <w:rPr>
      <w:i/>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594C3-FCD7-452F-AE9B-14764907C71D}">
  <ds:schemaRefs/>
</ds:datastoreItem>
</file>

<file path=customXml/itemProps3.xml><?xml version="1.0" encoding="utf-8"?>
<ds:datastoreItem xmlns:ds="http://schemas.openxmlformats.org/officeDocument/2006/customXml" ds:itemID="{355A57A2-47C8-4828-9E66-DC31EA2FC6A2}">
  <ds:schemaRefs/>
</ds:datastoreItem>
</file>

<file path=customXml/itemProps4.xml><?xml version="1.0" encoding="utf-8"?>
<ds:datastoreItem xmlns:ds="http://schemas.openxmlformats.org/officeDocument/2006/customXml" ds:itemID="{6EECB476-290D-46E6-90FC-5B834F695A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806</Words>
  <Characters>4596</Characters>
  <Lines>38</Lines>
  <Paragraphs>10</Paragraphs>
  <TotalTime>18</TotalTime>
  <ScaleCrop>false</ScaleCrop>
  <LinksUpToDate>false</LinksUpToDate>
  <CharactersWithSpaces>5392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2016-10-07T00:11:00Z</dcterms:created>
  <dc:creator>UE</dc:creator>
  <cp:lastModifiedBy>文档存本地丢失不负责</cp:lastModifiedBy>
  <cp:lastPrinted>2021-10-12T08:17:49Z</cp:lastPrinted>
  <dcterms:modified xsi:type="dcterms:W3CDTF">2021-10-12T08:34:16Z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6849440E26FA492696BC9FA595916DE2</vt:lpwstr>
  </property>
</Properties>
</file>